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CC8E9" w14:textId="77777777" w:rsidR="00194F7D" w:rsidRPr="007235B8" w:rsidRDefault="007235B8">
      <w:pPr>
        <w:rPr>
          <w:b/>
          <w:u w:val="single"/>
        </w:rPr>
      </w:pPr>
      <w:r w:rsidRPr="007235B8">
        <w:rPr>
          <w:b/>
          <w:u w:val="single"/>
        </w:rPr>
        <w:t>LawPact News and Blog Summary - September 25-October 8, 2017</w:t>
      </w:r>
    </w:p>
    <w:p w14:paraId="42E44D8A" w14:textId="77777777" w:rsidR="007235B8" w:rsidRDefault="007235B8"/>
    <w:p w14:paraId="4B7F7821" w14:textId="77777777" w:rsidR="007235B8" w:rsidRDefault="007235B8"/>
    <w:p w14:paraId="74307163" w14:textId="77777777" w:rsidR="007235B8" w:rsidRPr="007235B8" w:rsidRDefault="007235B8">
      <w:pPr>
        <w:rPr>
          <w:b/>
        </w:rPr>
      </w:pPr>
      <w:r w:rsidRPr="007235B8">
        <w:rPr>
          <w:b/>
        </w:rPr>
        <w:t>September 25</w:t>
      </w:r>
    </w:p>
    <w:p w14:paraId="017AD649" w14:textId="77777777" w:rsidR="007235B8" w:rsidRDefault="007235B8"/>
    <w:p w14:paraId="607B509C" w14:textId="77777777" w:rsidR="007235B8" w:rsidRDefault="007235B8">
      <w:r>
        <w:t>1. “Mark Jensen Selected to the Best Lawyers in America List, 24</w:t>
      </w:r>
      <w:r w:rsidRPr="007235B8">
        <w:rPr>
          <w:vertAlign w:val="superscript"/>
        </w:rPr>
        <w:t>th</w:t>
      </w:r>
      <w:r>
        <w:t xml:space="preserve"> Edition, 2018. “ (Bowie &amp; Jensen) </w:t>
      </w:r>
      <w:hyperlink r:id="rId7" w:history="1">
        <w:r w:rsidRPr="00F265D4">
          <w:rPr>
            <w:rStyle w:val="Hyperlink"/>
          </w:rPr>
          <w:t>https://www.bowie-jensen.com/2017/09/mark-jensen-selected-to-the-best-lawyers-in-america-list-24th-edition-2018/</w:t>
        </w:r>
      </w:hyperlink>
    </w:p>
    <w:p w14:paraId="75D0634F" w14:textId="77777777" w:rsidR="007235B8" w:rsidRDefault="007235B8"/>
    <w:p w14:paraId="567ED5EB" w14:textId="77777777" w:rsidR="009B3C04" w:rsidRDefault="009B3C0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 w:rsidRPr="009B3C04">
        <w:rPr>
          <w:rFonts w:asciiTheme="majorHAnsi" w:hAnsiTheme="majorHAnsi"/>
          <w:b w:val="0"/>
          <w:sz w:val="28"/>
          <w:szCs w:val="28"/>
        </w:rPr>
        <w:t>2. “</w:t>
      </w:r>
      <w:r w:rsidRPr="009B3C04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Stravinsky a Milano, con la sponsorizzazione del Russian Desk SLS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” (Studio Legale Sutti) </w:t>
      </w:r>
      <w:hyperlink r:id="rId8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http://www.sutti.com/2017/09/25/stravinsky-a-milano-con-la-sponsorizzazione-del-russian-desk-sls/</w:t>
        </w:r>
      </w:hyperlink>
    </w:p>
    <w:p w14:paraId="5AE17AE7" w14:textId="77777777" w:rsidR="009B3C04" w:rsidRDefault="009B3C0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1734C44A" w14:textId="77777777" w:rsidR="009B3C04" w:rsidRDefault="009B3C0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92555C5" w14:textId="375652E7" w:rsidR="00055D19" w:rsidRP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055D19">
        <w:rPr>
          <w:rFonts w:asciiTheme="majorHAnsi" w:eastAsia="Times New Roman" w:hAnsiTheme="majorHAnsi" w:cs="Arial"/>
          <w:color w:val="323232"/>
          <w:sz w:val="28"/>
          <w:szCs w:val="28"/>
        </w:rPr>
        <w:t>September 26</w:t>
      </w:r>
    </w:p>
    <w:p w14:paraId="06138EB4" w14:textId="77777777" w:rsid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5B734A6" w14:textId="1C09D87A" w:rsid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1. “Updated: The 21</w:t>
      </w:r>
      <w:r w:rsidRPr="00055D19">
        <w:rPr>
          <w:rFonts w:asciiTheme="majorHAnsi" w:eastAsia="Times New Roman" w:hAnsiTheme="majorHAnsi" w:cs="Arial"/>
          <w:b w:val="0"/>
          <w:color w:val="323232"/>
          <w:sz w:val="28"/>
          <w:szCs w:val="28"/>
          <w:vertAlign w:val="superscript"/>
        </w:rPr>
        <w:t>st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 Nominee for the Worst Employer of 2017 is…Whata(Alleged) Racist” (Meyers, Roman, Friedberg &amp; Lewis) </w:t>
      </w:r>
      <w:hyperlink r:id="rId9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http://www.ohioemployerlawblog.com/2017/09/the-21st-nominee-for-worst-employer-of.html</w:t>
        </w:r>
      </w:hyperlink>
    </w:p>
    <w:p w14:paraId="500B34E1" w14:textId="77777777" w:rsid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3C39287" w14:textId="0DF77DC1" w:rsid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“Have You Been Defamed? - Part II” (Margrave Celmins) </w:t>
      </w:r>
      <w:hyperlink r:id="rId10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http://mclawfirm.com/commercial-litigation/defamation-part-ii.html</w:t>
        </w:r>
      </w:hyperlink>
    </w:p>
    <w:p w14:paraId="003ED9EB" w14:textId="77777777" w:rsidR="00055D19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12C2C46B" w14:textId="01822841" w:rsidR="00E65EEA" w:rsidRDefault="00E65EEA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3. “Communication is the Key” (McGuire Wood &amp; Bissette) </w:t>
      </w:r>
      <w:hyperlink r:id="rId11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http://www.mwblawyers.com/estatesblog/communication-is-the-key/?utm_source=feedburner&amp;utm_medium=email&amp;utm_campaign=Feed%3A+nc-estate-planning+%28McGuire%2C+Wood+%26+Bissette%3A+NC+Wills%2C+Trusts+%26+Estates+Blog%29</w:t>
        </w:r>
      </w:hyperlink>
    </w:p>
    <w:p w14:paraId="09BC9BFF" w14:textId="77777777" w:rsidR="00E65EEA" w:rsidRDefault="00E65EEA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94EFBC9" w14:textId="77777777" w:rsidR="00E65EEA" w:rsidRDefault="00E65EEA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E498D91" w14:textId="6BC40933" w:rsidR="001F5EA4" w:rsidRPr="00881454" w:rsidRDefault="001F5EA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881454">
        <w:rPr>
          <w:rFonts w:asciiTheme="majorHAnsi" w:eastAsia="Times New Roman" w:hAnsiTheme="majorHAnsi" w:cs="Arial"/>
          <w:color w:val="323232"/>
          <w:sz w:val="28"/>
          <w:szCs w:val="28"/>
        </w:rPr>
        <w:lastRenderedPageBreak/>
        <w:t>September 27</w:t>
      </w:r>
    </w:p>
    <w:p w14:paraId="56C8ADE5" w14:textId="77777777" w:rsidR="001F5EA4" w:rsidRDefault="001F5EA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AA1CFA7" w14:textId="5F7C6F7B" w:rsidR="001F5EA4" w:rsidRDefault="001F5EA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1. “7</w:t>
      </w:r>
      <w:r w:rsidRPr="001F5EA4">
        <w:rPr>
          <w:rFonts w:asciiTheme="majorHAnsi" w:eastAsia="Times New Roman" w:hAnsiTheme="majorHAnsi" w:cs="Arial"/>
          <w:b w:val="0"/>
          <w:color w:val="323232"/>
          <w:sz w:val="28"/>
          <w:szCs w:val="28"/>
          <w:vertAlign w:val="superscript"/>
        </w:rPr>
        <w:t>th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 Circuit Rejects Extended Medical Leaves of Absence as ADA Accommodation” (Meyers, Roman, Friedberg &amp; Lewis) </w:t>
      </w:r>
      <w:hyperlink r:id="rId12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http://www.ohioemployerlawblog.com/2017/09/7th-circuit-rejects-extended-medical.html</w:t>
        </w:r>
      </w:hyperlink>
    </w:p>
    <w:p w14:paraId="6C4D6686" w14:textId="77777777" w:rsidR="001F5EA4" w:rsidRDefault="001F5EA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78B9FE1" w14:textId="77777777" w:rsidR="005F7950" w:rsidRDefault="005F7950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B8AC06B" w14:textId="1CC93E77" w:rsidR="006D1987" w:rsidRPr="00372148" w:rsidRDefault="006D198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372148">
        <w:rPr>
          <w:rFonts w:asciiTheme="majorHAnsi" w:eastAsia="Times New Roman" w:hAnsiTheme="majorHAnsi" w:cs="Arial"/>
          <w:color w:val="323232"/>
          <w:sz w:val="28"/>
          <w:szCs w:val="28"/>
        </w:rPr>
        <w:t>September 28</w:t>
      </w:r>
    </w:p>
    <w:p w14:paraId="05049B5F" w14:textId="77777777" w:rsidR="006D1987" w:rsidRDefault="006D198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8DF4B7A" w14:textId="7A0C60F5" w:rsidR="006D1987" w:rsidRDefault="006D1987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1. </w:t>
      </w:r>
      <w:r w:rsidRPr="006D1987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“Andrea Vestita al convegno del Credito Lombardo Veneto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” (Studio Legale Sutti) </w:t>
      </w:r>
      <w:hyperlink r:id="rId13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http://www.sutti.com/2017/09/28/andrea-vestita-al-convegno-del-credito-lombardo-veneto/</w:t>
        </w:r>
      </w:hyperlink>
    </w:p>
    <w:p w14:paraId="7E211294" w14:textId="77777777" w:rsidR="006D1987" w:rsidRDefault="006D1987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8E10351" w14:textId="76F05963" w:rsidR="00372148" w:rsidRDefault="0037214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“Trump Flip-Flops on LGBTQ Workplace Discrimination” (Meyers, Roman, Friedberg &amp; Lewis) </w:t>
      </w:r>
      <w:hyperlink r:id="rId14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http://www.ohioemployerlawblog.com/2017/09/trump-flip-flops-on-lgbtq-workplace.html</w:t>
        </w:r>
      </w:hyperlink>
    </w:p>
    <w:p w14:paraId="7FB1F460" w14:textId="77777777" w:rsidR="00372148" w:rsidRDefault="0037214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DA2282B" w14:textId="1D7D75D1" w:rsidR="00372148" w:rsidRDefault="0068405D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3. “Liability for School Shootings” (Helsell Fetterman) </w:t>
      </w:r>
      <w:hyperlink r:id="rId15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http://www.helsell.com/2017/09/28/liability-for-school-shootings/</w:t>
        </w:r>
      </w:hyperlink>
    </w:p>
    <w:p w14:paraId="48F86D46" w14:textId="77777777" w:rsidR="0068405D" w:rsidRDefault="0068405D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11D99CE" w14:textId="77777777" w:rsidR="0068405D" w:rsidRDefault="0068405D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99832D9" w14:textId="77CB2278" w:rsidR="00E20828" w:rsidRPr="00911AC7" w:rsidRDefault="00E2082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911AC7">
        <w:rPr>
          <w:rFonts w:asciiTheme="majorHAnsi" w:eastAsia="Times New Roman" w:hAnsiTheme="majorHAnsi" w:cs="Arial"/>
          <w:color w:val="323232"/>
          <w:sz w:val="28"/>
          <w:szCs w:val="28"/>
        </w:rPr>
        <w:t>September 29, 2017</w:t>
      </w:r>
    </w:p>
    <w:p w14:paraId="7FCCDA90" w14:textId="77777777" w:rsidR="00911AC7" w:rsidRDefault="00911AC7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6F646E3" w14:textId="0500919C" w:rsidR="00E20828" w:rsidRDefault="00E2082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1. “Congratulations to Attorney Alston Ludwig for Recognition with 40 Under Forty Award” (McGuire Wood &amp; Bissette) </w:t>
      </w:r>
      <w:hyperlink r:id="rId16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http://www.mwblawyers.com/congratulations-to-attorney-alston-ludwig-on-being-awarded-the-40/</w:t>
        </w:r>
      </w:hyperlink>
    </w:p>
    <w:p w14:paraId="70F94713" w14:textId="77777777" w:rsidR="00E20828" w:rsidRDefault="00E2082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1DEB52A" w14:textId="77777777" w:rsidR="00E20828" w:rsidRDefault="00E2082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7F084A0" w14:textId="01435DCB" w:rsidR="006D1987" w:rsidRPr="00700656" w:rsidRDefault="00DC1CC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700656">
        <w:rPr>
          <w:rFonts w:asciiTheme="majorHAnsi" w:eastAsia="Times New Roman" w:hAnsiTheme="majorHAnsi" w:cs="Arial"/>
          <w:color w:val="323232"/>
          <w:sz w:val="28"/>
          <w:szCs w:val="28"/>
        </w:rPr>
        <w:t>September 29 (Continued)</w:t>
      </w:r>
    </w:p>
    <w:p w14:paraId="521EC39E" w14:textId="77777777" w:rsidR="00DC1CC8" w:rsidRDefault="00DC1CC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1071DC9C" w14:textId="3FC03E69" w:rsidR="00DC1CC8" w:rsidRDefault="00DC1CC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“KMB September Newsletter” (Keyser Mason Ball) </w:t>
      </w:r>
      <w:hyperlink r:id="rId17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http://campaign.r20.constantcontact.com/render?m=1102574169844&amp;ca=db46b4cf-5eef-4e7e-8d8b-05fc36111f05</w:t>
        </w:r>
      </w:hyperlink>
    </w:p>
    <w:p w14:paraId="01CCFBFC" w14:textId="77777777" w:rsidR="00DC1CC8" w:rsidRPr="006D1987" w:rsidRDefault="00DC1CC8" w:rsidP="006D1987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6F6E227C" w14:textId="00B8627C" w:rsidR="006D1987" w:rsidRDefault="006D198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8ECC13B" w14:textId="13B0BB59" w:rsidR="00700656" w:rsidRPr="0046516B" w:rsidRDefault="0070065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46516B">
        <w:rPr>
          <w:rFonts w:asciiTheme="majorHAnsi" w:eastAsia="Times New Roman" w:hAnsiTheme="majorHAnsi" w:cs="Arial"/>
          <w:color w:val="323232"/>
          <w:sz w:val="28"/>
          <w:szCs w:val="28"/>
        </w:rPr>
        <w:t>October 2</w:t>
      </w:r>
    </w:p>
    <w:p w14:paraId="1DBDC163" w14:textId="77777777" w:rsidR="00700656" w:rsidRDefault="0070065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E100AA3" w14:textId="07DFBD83" w:rsidR="00700656" w:rsidRDefault="0070065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1. “Just Try to Curb Your Enthusiasm about this Post on the ADA and Attendance” (Meyers, Roman, Friedberg &amp; Lewis) </w:t>
      </w:r>
      <w:hyperlink r:id="rId18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http://www.ohioemployerlawblog.com/2017/10/just-try-to-curb-your-enthusiasm-about.html</w:t>
        </w:r>
      </w:hyperlink>
    </w:p>
    <w:p w14:paraId="60047412" w14:textId="77777777" w:rsidR="00700656" w:rsidRDefault="0070065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C938656" w14:textId="77777777" w:rsidR="0046516B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603BB4A" w14:textId="2DCE3806" w:rsidR="0046516B" w:rsidRPr="00D631C7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D631C7">
        <w:rPr>
          <w:rFonts w:asciiTheme="majorHAnsi" w:eastAsia="Times New Roman" w:hAnsiTheme="majorHAnsi" w:cs="Arial"/>
          <w:color w:val="323232"/>
          <w:sz w:val="28"/>
          <w:szCs w:val="28"/>
        </w:rPr>
        <w:t>October 3</w:t>
      </w:r>
    </w:p>
    <w:p w14:paraId="4834D4A2" w14:textId="77777777" w:rsidR="0046516B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B480A9B" w14:textId="54B4B04C" w:rsidR="0046516B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1. “The 22</w:t>
      </w:r>
      <w:r w:rsidRPr="0046516B">
        <w:rPr>
          <w:rFonts w:asciiTheme="majorHAnsi" w:eastAsia="Times New Roman" w:hAnsiTheme="majorHAnsi" w:cs="Arial"/>
          <w:b w:val="0"/>
          <w:color w:val="323232"/>
          <w:sz w:val="28"/>
          <w:szCs w:val="28"/>
          <w:vertAlign w:val="superscript"/>
        </w:rPr>
        <w:t>nd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 Nominee for the Worst Employer of 2017 is…the Wage Absconder” (Meyers, Roman, Friedberg &amp; Lewis) </w:t>
      </w:r>
      <w:hyperlink r:id="rId19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http://www.ohioemployerlawblog.com/2017/10/the-22nd-nominee-for-worst-employer-of.html</w:t>
        </w:r>
      </w:hyperlink>
    </w:p>
    <w:p w14:paraId="0C64D6CA" w14:textId="77777777" w:rsidR="0046516B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6B1C1B58" w14:textId="295A9F41" w:rsidR="00D631C7" w:rsidRDefault="00D631C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“The Art of Due Diligence in a Real Estate Contract” (Berman, Fink, Van Horn) </w:t>
      </w:r>
      <w:hyperlink r:id="rId20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https://www.bfvlaw.com/the-art-of-due-diligence-in-a-real-estate-contract/</w:t>
        </w:r>
      </w:hyperlink>
    </w:p>
    <w:p w14:paraId="4BB8E3FE" w14:textId="77777777" w:rsidR="00D631C7" w:rsidRDefault="00D631C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149C5549" w14:textId="77777777" w:rsidR="00D631C7" w:rsidRDefault="00D631C7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2DC2715" w14:textId="77777777" w:rsidR="0046516B" w:rsidRDefault="0046516B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D760CD4" w14:textId="77777777" w:rsidR="00700656" w:rsidRPr="006D1987" w:rsidRDefault="0070065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3CDA497" w14:textId="362F28CA" w:rsidR="001F5EA4" w:rsidRPr="00E84EF6" w:rsidRDefault="00832FD3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E84EF6">
        <w:rPr>
          <w:rFonts w:asciiTheme="majorHAnsi" w:eastAsia="Times New Roman" w:hAnsiTheme="majorHAnsi" w:cs="Arial"/>
          <w:color w:val="323232"/>
          <w:sz w:val="28"/>
          <w:szCs w:val="28"/>
        </w:rPr>
        <w:t>October 3 (Continued)</w:t>
      </w:r>
    </w:p>
    <w:p w14:paraId="4F096331" w14:textId="77777777" w:rsidR="00832FD3" w:rsidRDefault="00832FD3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DC156D6" w14:textId="5DB67F29" w:rsidR="00832FD3" w:rsidRDefault="00832FD3" w:rsidP="00832FD3">
      <w:pPr>
        <w:rPr>
          <w:rFonts w:eastAsia="Times New Roman" w:cs="Times New Roman"/>
        </w:rPr>
      </w:pPr>
      <w:r w:rsidRPr="00832FD3">
        <w:rPr>
          <w:rFonts w:eastAsia="Times New Roman" w:cs="Arial"/>
          <w:color w:val="323232"/>
        </w:rPr>
        <w:t>3. “</w:t>
      </w:r>
      <w:r w:rsidRPr="00832FD3">
        <w:rPr>
          <w:rFonts w:eastAsia="Times New Roman" w:cs="Times New Roman"/>
        </w:rPr>
        <w:fldChar w:fldCharType="begin"/>
      </w:r>
      <w:r w:rsidRPr="00832FD3">
        <w:rPr>
          <w:rFonts w:eastAsia="Times New Roman" w:cs="Times New Roman"/>
        </w:rPr>
        <w:instrText xml:space="preserve"> HYPERLINK "http://www.sutti.com/2017/10/03/stefano-sutti-sulla-nuova-sede-dellassociazione-culturale-italo-russa-stravinsky-russkie-motivi/" \t "_blank" </w:instrText>
      </w:r>
      <w:r w:rsidRPr="00832FD3">
        <w:rPr>
          <w:rFonts w:eastAsia="Times New Roman" w:cs="Times New Roman"/>
        </w:rPr>
      </w:r>
      <w:r w:rsidRPr="00832FD3">
        <w:rPr>
          <w:rFonts w:eastAsia="Times New Roman" w:cs="Times New Roman"/>
        </w:rPr>
        <w:fldChar w:fldCharType="separate"/>
      </w:r>
      <w:r w:rsidRPr="00832FD3">
        <w:rPr>
          <w:rStyle w:val="Hyperlink"/>
          <w:rFonts w:eastAsia="Times New Roman" w:cs="Times New Roman"/>
          <w:bCs/>
          <w:color w:val="222222"/>
          <w:spacing w:val="-15"/>
        </w:rPr>
        <w:t>Stefano Sutti sulla nuova sede dell’Associazione Culturale Italo-Russa Stravinsky Russkie Motivi</w:t>
      </w:r>
      <w:r w:rsidRPr="00832FD3"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” (Studio Legale Sutti) </w:t>
      </w:r>
      <w:hyperlink r:id="rId21" w:history="1">
        <w:r w:rsidRPr="00F265D4">
          <w:rPr>
            <w:rStyle w:val="Hyperlink"/>
            <w:rFonts w:eastAsia="Times New Roman" w:cs="Times New Roman"/>
          </w:rPr>
          <w:t>http://www.sutti.com/2017/10/03/stefano-sutti-sulla-nuova-sede-dellassociazione-culturale-italo-russa-stravinsky-russkie-motivi/</w:t>
        </w:r>
      </w:hyperlink>
    </w:p>
    <w:p w14:paraId="5D97EA3F" w14:textId="77777777" w:rsidR="00832FD3" w:rsidRDefault="00832FD3" w:rsidP="00832FD3">
      <w:pPr>
        <w:rPr>
          <w:rFonts w:eastAsia="Times New Roman" w:cs="Times New Roman"/>
        </w:rPr>
      </w:pPr>
    </w:p>
    <w:p w14:paraId="3D392734" w14:textId="77777777" w:rsidR="00832FD3" w:rsidRPr="00832FD3" w:rsidRDefault="00832FD3" w:rsidP="00832FD3">
      <w:pPr>
        <w:rPr>
          <w:rFonts w:eastAsia="Times New Roman" w:cs="Times New Roman"/>
        </w:rPr>
      </w:pPr>
    </w:p>
    <w:p w14:paraId="4A3CACFE" w14:textId="144922E8" w:rsidR="00832FD3" w:rsidRP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E84EF6">
        <w:rPr>
          <w:rFonts w:asciiTheme="majorHAnsi" w:eastAsia="Times New Roman" w:hAnsiTheme="majorHAnsi" w:cs="Arial"/>
          <w:color w:val="323232"/>
          <w:sz w:val="28"/>
          <w:szCs w:val="28"/>
        </w:rPr>
        <w:t>October 4</w:t>
      </w:r>
    </w:p>
    <w:p w14:paraId="62814536" w14:textId="77777777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4CCC7A4" w14:textId="0B67B781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1. “Accommodating Employees Should be a Common Sense Issue” (Meyers, Roman, Friedberg &amp; Lewis) </w:t>
      </w:r>
      <w:hyperlink r:id="rId22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http://www.ohioemployerlawblog.com/2017/10/accommodating-employees-should-be.html</w:t>
        </w:r>
      </w:hyperlink>
    </w:p>
    <w:p w14:paraId="237529FC" w14:textId="77777777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87EBADE" w14:textId="5347CF51" w:rsidR="00E84EF6" w:rsidRDefault="00A20C2D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“In Estate Case, Master Rules on Some Interesting Evidentiary Issues” (Gordon, Fournaris &amp; Mammarella) </w:t>
      </w:r>
      <w:hyperlink r:id="rId23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http://www.gfmlaw.com/blog/estate-case-master-rules-some-interesting-evidentiary-issues</w:t>
        </w:r>
      </w:hyperlink>
    </w:p>
    <w:p w14:paraId="253BE604" w14:textId="77777777" w:rsidR="00A20C2D" w:rsidRDefault="00A20C2D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4E94B3E" w14:textId="77777777" w:rsidR="00A20C2D" w:rsidRDefault="00A20C2D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6763BE9C" w14:textId="705B0F9F" w:rsidR="00E84EF6" w:rsidRPr="00D72267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D72267">
        <w:rPr>
          <w:rFonts w:asciiTheme="majorHAnsi" w:eastAsia="Times New Roman" w:hAnsiTheme="majorHAnsi" w:cs="Arial"/>
          <w:color w:val="323232"/>
          <w:sz w:val="28"/>
          <w:szCs w:val="28"/>
        </w:rPr>
        <w:t>October 5</w:t>
      </w:r>
    </w:p>
    <w:p w14:paraId="789467B2" w14:textId="77777777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0733F9E" w14:textId="49937DBE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1. “Protecting Your Personal Information Following the Equifax Security Breach and Other Considerations for Indiana Businesses”</w:t>
      </w:r>
      <w:r w:rsidR="00D72267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 (Reiling, Ted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er &amp; S</w:t>
      </w:r>
      <w:r w:rsidR="00D72267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chrier</w:t>
      </w: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) </w:t>
      </w:r>
      <w:hyperlink r:id="rId24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https://www.rtslawfirm.com/protecting-personal-information-following-equifax-security-breach-considerations-indiana-businesses/</w:t>
        </w:r>
      </w:hyperlink>
    </w:p>
    <w:p w14:paraId="30332C5D" w14:textId="77777777" w:rsidR="00E84EF6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FCFABDF" w14:textId="465B4CDF" w:rsidR="00E84EF6" w:rsidRDefault="00A20C2D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</w:t>
      </w:r>
      <w:r w:rsidR="00CE0AB5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“Sometimes a Banana is Just a Banana, and Sometimes You’re Liable for Harassment” (Meyers, Roman, Friedberg &amp; Lewis) </w:t>
      </w:r>
      <w:hyperlink r:id="rId25" w:history="1">
        <w:r w:rsidR="00CE0AB5"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http://www.ohioemployerlawblog.com/2017/10/sometimes-banana-is-just-banana-and.html</w:t>
        </w:r>
      </w:hyperlink>
    </w:p>
    <w:p w14:paraId="4D00E203" w14:textId="77777777" w:rsidR="00CE0AB5" w:rsidRDefault="00CE0AB5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7A0D1DE" w14:textId="263FB011" w:rsidR="00CE0AB5" w:rsidRPr="007D0972" w:rsidRDefault="007D0972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7D0972">
        <w:rPr>
          <w:rFonts w:asciiTheme="majorHAnsi" w:eastAsia="Times New Roman" w:hAnsiTheme="majorHAnsi" w:cs="Arial"/>
          <w:color w:val="323232"/>
          <w:sz w:val="28"/>
          <w:szCs w:val="28"/>
        </w:rPr>
        <w:t>October 5 (Continued)</w:t>
      </w:r>
    </w:p>
    <w:p w14:paraId="3245FEA5" w14:textId="77777777" w:rsidR="00BB20B3" w:rsidRDefault="00BB20B3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312695F6" w14:textId="1400140C" w:rsidR="00BB20B3" w:rsidRDefault="007D0972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3</w:t>
      </w:r>
      <w:r w:rsidR="00BB20B3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>. “</w:t>
      </w:r>
      <w:r w:rsidR="00EA1769"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Family Business Forum - 20 Best Practices in Family Business” (McGuire, Wood &amp; Bissette) </w:t>
      </w:r>
      <w:hyperlink r:id="rId26" w:history="1">
        <w:r w:rsidR="00EA1769"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http://www.mwblawyers.com/unc-a-kicked-off-family-business-forum/</w:t>
        </w:r>
      </w:hyperlink>
    </w:p>
    <w:p w14:paraId="46D3A6C2" w14:textId="77777777" w:rsidR="007D0972" w:rsidRDefault="007D0972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66CEF445" w14:textId="318D17EF" w:rsidR="009B2E16" w:rsidRDefault="009B2E1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4. “Good Faith Efforts to Include MBE Goals in a Bid” (Bowie &amp; Jensen) </w:t>
      </w:r>
      <w:hyperlink r:id="rId27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https://www.bowie-jensen.com/2017/10/good-faith-efforts-to-include-mbe-goals-in-a-bid/</w:t>
        </w:r>
      </w:hyperlink>
    </w:p>
    <w:p w14:paraId="128E1572" w14:textId="77777777" w:rsidR="009B2E16" w:rsidRDefault="009B2E1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CDBFF73" w14:textId="3CCC23CE" w:rsidR="009B2E16" w:rsidRDefault="005B402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5. “Don’t Become the Next Victim of Auto-Complete Errors” (Berman, Fink, Van Horn) </w:t>
      </w:r>
      <w:hyperlink r:id="rId28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https://www.bfvlaw.com/dont-become-the-next-victim-of-auto-complete-errors/</w:t>
        </w:r>
      </w:hyperlink>
    </w:p>
    <w:p w14:paraId="0372FBF9" w14:textId="77777777" w:rsidR="005B4026" w:rsidRDefault="005B402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E8672F8" w14:textId="77777777" w:rsidR="005B4026" w:rsidRDefault="005B402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B16F7A3" w14:textId="32B76F61" w:rsidR="00550696" w:rsidRPr="00161134" w:rsidRDefault="0055069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color w:val="323232"/>
          <w:sz w:val="28"/>
          <w:szCs w:val="28"/>
        </w:rPr>
      </w:pPr>
      <w:r w:rsidRPr="00161134">
        <w:rPr>
          <w:rFonts w:asciiTheme="majorHAnsi" w:eastAsia="Times New Roman" w:hAnsiTheme="majorHAnsi" w:cs="Arial"/>
          <w:color w:val="323232"/>
          <w:sz w:val="28"/>
          <w:szCs w:val="28"/>
        </w:rPr>
        <w:t>October 6</w:t>
      </w:r>
    </w:p>
    <w:p w14:paraId="450D67A9" w14:textId="2F96335F" w:rsidR="00550696" w:rsidRDefault="0055069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1. “WIRTW #479: The Pod Edition” (Meyers, Roman, Friedberg &amp; Lewis) </w:t>
      </w:r>
      <w:hyperlink r:id="rId29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http://www.ohioemployerlawblog.com/2017/10/wirtw-479-pod-edition.html</w:t>
        </w:r>
      </w:hyperlink>
    </w:p>
    <w:p w14:paraId="04E951F7" w14:textId="77777777" w:rsidR="00550696" w:rsidRDefault="0055069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238BDB8" w14:textId="165FE879" w:rsidR="00161134" w:rsidRDefault="0016113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r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  <w:t xml:space="preserve">2. “Gender Identity No Longer Protected Under Title VII” (Helsell Fetterman) </w:t>
      </w:r>
      <w:hyperlink r:id="rId30" w:history="1">
        <w:r w:rsidRPr="00F265D4">
          <w:rPr>
            <w:rStyle w:val="Hyperlink"/>
            <w:rFonts w:asciiTheme="majorHAnsi" w:eastAsia="Times New Roman" w:hAnsiTheme="majorHAnsi" w:cs="Arial"/>
            <w:b w:val="0"/>
            <w:sz w:val="28"/>
            <w:szCs w:val="28"/>
          </w:rPr>
          <w:t>http://www.helsell.com/2017/10/06/gender-identity-no-longer-protected-under-title-vii/</w:t>
        </w:r>
      </w:hyperlink>
    </w:p>
    <w:p w14:paraId="24434A0A" w14:textId="77777777" w:rsidR="00161134" w:rsidRDefault="0016113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786639AD" w14:textId="77777777" w:rsidR="00161134" w:rsidRDefault="00161134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  <w:bookmarkStart w:id="0" w:name="_GoBack"/>
      <w:bookmarkEnd w:id="0"/>
    </w:p>
    <w:p w14:paraId="303D927D" w14:textId="77777777" w:rsidR="00550696" w:rsidRDefault="0055069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0F8E63B0" w14:textId="77777777" w:rsidR="00EA1769" w:rsidRDefault="00EA176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24F790E7" w14:textId="77777777" w:rsidR="00E84EF6" w:rsidRPr="00832FD3" w:rsidRDefault="00E84EF6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40C29464" w14:textId="77777777" w:rsidR="00055D19" w:rsidRPr="009B3C04" w:rsidRDefault="00055D19" w:rsidP="009B3C04">
      <w:pPr>
        <w:pStyle w:val="Heading1"/>
        <w:spacing w:before="120" w:beforeAutospacing="0" w:after="135" w:afterAutospacing="0"/>
        <w:textAlignment w:val="baseline"/>
        <w:rPr>
          <w:rFonts w:asciiTheme="majorHAnsi" w:eastAsia="Times New Roman" w:hAnsiTheme="majorHAnsi" w:cs="Arial"/>
          <w:b w:val="0"/>
          <w:color w:val="323232"/>
          <w:sz w:val="28"/>
          <w:szCs w:val="28"/>
        </w:rPr>
      </w:pPr>
    </w:p>
    <w:p w14:paraId="5E5B1296" w14:textId="77777777" w:rsidR="007235B8" w:rsidRDefault="007235B8"/>
    <w:sectPr w:rsidR="007235B8" w:rsidSect="00C00275">
      <w:footerReference w:type="even" r:id="rId31"/>
      <w:footerReference w:type="default" r:id="rId3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5E8C2" w14:textId="77777777" w:rsidR="00BB20B3" w:rsidRDefault="00BB20B3" w:rsidP="00881454">
      <w:r>
        <w:separator/>
      </w:r>
    </w:p>
  </w:endnote>
  <w:endnote w:type="continuationSeparator" w:id="0">
    <w:p w14:paraId="4F6E515A" w14:textId="77777777" w:rsidR="00BB20B3" w:rsidRDefault="00BB20B3" w:rsidP="0088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EC100" w14:textId="77777777" w:rsidR="00BB20B3" w:rsidRDefault="00BB20B3" w:rsidP="008814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ADB60" w14:textId="77777777" w:rsidR="00BB20B3" w:rsidRDefault="00BB20B3" w:rsidP="0088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2612E" w14:textId="77777777" w:rsidR="00BB20B3" w:rsidRDefault="00BB20B3" w:rsidP="008814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1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0C7432" w14:textId="77777777" w:rsidR="00BB20B3" w:rsidRDefault="00BB20B3" w:rsidP="0088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B72CE" w14:textId="77777777" w:rsidR="00BB20B3" w:rsidRDefault="00BB20B3" w:rsidP="00881454">
      <w:r>
        <w:separator/>
      </w:r>
    </w:p>
  </w:footnote>
  <w:footnote w:type="continuationSeparator" w:id="0">
    <w:p w14:paraId="05243A23" w14:textId="77777777" w:rsidR="00BB20B3" w:rsidRDefault="00BB20B3" w:rsidP="0088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B8"/>
    <w:rsid w:val="00055D19"/>
    <w:rsid w:val="00161134"/>
    <w:rsid w:val="00194F7D"/>
    <w:rsid w:val="001F5EA4"/>
    <w:rsid w:val="00372148"/>
    <w:rsid w:val="0046516B"/>
    <w:rsid w:val="00550696"/>
    <w:rsid w:val="005B4026"/>
    <w:rsid w:val="005F7950"/>
    <w:rsid w:val="0068405D"/>
    <w:rsid w:val="006D1987"/>
    <w:rsid w:val="00700656"/>
    <w:rsid w:val="007235B8"/>
    <w:rsid w:val="007D0972"/>
    <w:rsid w:val="00832FD3"/>
    <w:rsid w:val="00881454"/>
    <w:rsid w:val="00911AC7"/>
    <w:rsid w:val="009B2E16"/>
    <w:rsid w:val="009B3C04"/>
    <w:rsid w:val="00A20C2D"/>
    <w:rsid w:val="00BB20B3"/>
    <w:rsid w:val="00C00275"/>
    <w:rsid w:val="00CE0AB5"/>
    <w:rsid w:val="00D631C7"/>
    <w:rsid w:val="00D72267"/>
    <w:rsid w:val="00DC1CC8"/>
    <w:rsid w:val="00E20828"/>
    <w:rsid w:val="00E65EEA"/>
    <w:rsid w:val="00E84EF6"/>
    <w:rsid w:val="00E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F7DD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3C0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3C04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814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454"/>
  </w:style>
  <w:style w:type="character" w:styleId="PageNumber">
    <w:name w:val="page number"/>
    <w:basedOn w:val="DefaultParagraphFont"/>
    <w:uiPriority w:val="99"/>
    <w:semiHidden/>
    <w:unhideWhenUsed/>
    <w:rsid w:val="008814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3C0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5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3C04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814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454"/>
  </w:style>
  <w:style w:type="character" w:styleId="PageNumber">
    <w:name w:val="page number"/>
    <w:basedOn w:val="DefaultParagraphFont"/>
    <w:uiPriority w:val="99"/>
    <w:semiHidden/>
    <w:unhideWhenUsed/>
    <w:rsid w:val="0088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bfvlaw.com/the-art-of-due-diligence-in-a-real-estate-contract/" TargetMode="External"/><Relationship Id="rId21" Type="http://schemas.openxmlformats.org/officeDocument/2006/relationships/hyperlink" Target="http://www.sutti.com/2017/10/03/stefano-sutti-sulla-nuova-sede-dellassociazione-culturale-italo-russa-stravinsky-russkie-motivi/" TargetMode="External"/><Relationship Id="rId22" Type="http://schemas.openxmlformats.org/officeDocument/2006/relationships/hyperlink" Target="http://www.ohioemployerlawblog.com/2017/10/accommodating-employees-should-be.html" TargetMode="External"/><Relationship Id="rId23" Type="http://schemas.openxmlformats.org/officeDocument/2006/relationships/hyperlink" Target="http://www.gfmlaw.com/blog/estate-case-master-rules-some-interesting-evidentiary-issues" TargetMode="External"/><Relationship Id="rId24" Type="http://schemas.openxmlformats.org/officeDocument/2006/relationships/hyperlink" Target="https://www.rtslawfirm.com/protecting-personal-information-following-equifax-security-breach-considerations-indiana-businesses/" TargetMode="External"/><Relationship Id="rId25" Type="http://schemas.openxmlformats.org/officeDocument/2006/relationships/hyperlink" Target="http://www.ohioemployerlawblog.com/2017/10/sometimes-banana-is-just-banana-and.html" TargetMode="External"/><Relationship Id="rId26" Type="http://schemas.openxmlformats.org/officeDocument/2006/relationships/hyperlink" Target="http://www.mwblawyers.com/unc-a-kicked-off-family-business-forum/" TargetMode="External"/><Relationship Id="rId27" Type="http://schemas.openxmlformats.org/officeDocument/2006/relationships/hyperlink" Target="https://www.bowie-jensen.com/2017/10/good-faith-efforts-to-include-mbe-goals-in-a-bid/" TargetMode="External"/><Relationship Id="rId28" Type="http://schemas.openxmlformats.org/officeDocument/2006/relationships/hyperlink" Target="https://www.bfvlaw.com/dont-become-the-next-victim-of-auto-complete-errors/" TargetMode="External"/><Relationship Id="rId29" Type="http://schemas.openxmlformats.org/officeDocument/2006/relationships/hyperlink" Target="http://www.ohioemployerlawblog.com/2017/10/wirtw-479-pod-edition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helsell.com/2017/10/06/gender-identity-no-longer-protected-under-title-vii/" TargetMode="Externa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9" Type="http://schemas.openxmlformats.org/officeDocument/2006/relationships/hyperlink" Target="http://www.ohioemployerlawblog.com/2017/09/the-21st-nominee-for-worst-employer-of.html" TargetMode="External"/><Relationship Id="rId6" Type="http://schemas.openxmlformats.org/officeDocument/2006/relationships/endnotes" Target="endnotes.xml"/><Relationship Id="rId7" Type="http://schemas.openxmlformats.org/officeDocument/2006/relationships/hyperlink" Target="https://www.bowie-jensen.com/2017/09/mark-jensen-selected-to-the-best-lawyers-in-america-list-24th-edition-2018/" TargetMode="External"/><Relationship Id="rId8" Type="http://schemas.openxmlformats.org/officeDocument/2006/relationships/hyperlink" Target="http://www.sutti.com/2017/09/25/stravinsky-a-milano-con-la-sponsorizzazione-del-russian-desk-sls/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mclawfirm.com/commercial-litigation/defamation-part-ii.html" TargetMode="External"/><Relationship Id="rId11" Type="http://schemas.openxmlformats.org/officeDocument/2006/relationships/hyperlink" Target="http://www.mwblawyers.com/estatesblog/communication-is-the-key/?utm_source=feedburner&amp;utm_medium=email&amp;utm_campaign=Feed%3A+nc-estate-planning+%28McGuire%2C+Wood+%26+Bissette%3A+NC+Wills%2C+Trusts+%26+Estates+Blog%29" TargetMode="External"/><Relationship Id="rId12" Type="http://schemas.openxmlformats.org/officeDocument/2006/relationships/hyperlink" Target="http://www.ohioemployerlawblog.com/2017/09/7th-circuit-rejects-extended-medical.html" TargetMode="External"/><Relationship Id="rId13" Type="http://schemas.openxmlformats.org/officeDocument/2006/relationships/hyperlink" Target="http://www.sutti.com/2017/09/28/andrea-vestita-al-convegno-del-credito-lombardo-veneto/" TargetMode="External"/><Relationship Id="rId14" Type="http://schemas.openxmlformats.org/officeDocument/2006/relationships/hyperlink" Target="http://www.ohioemployerlawblog.com/2017/09/trump-flip-flops-on-lgbtq-workplace.html" TargetMode="External"/><Relationship Id="rId15" Type="http://schemas.openxmlformats.org/officeDocument/2006/relationships/hyperlink" Target="http://www.helsell.com/2017/09/28/liability-for-school-shootings/" TargetMode="External"/><Relationship Id="rId16" Type="http://schemas.openxmlformats.org/officeDocument/2006/relationships/hyperlink" Target="http://www.mwblawyers.com/congratulations-to-attorney-alston-ludwig-on-being-awarded-the-40/" TargetMode="External"/><Relationship Id="rId17" Type="http://schemas.openxmlformats.org/officeDocument/2006/relationships/hyperlink" Target="http://campaign.r20.constantcontact.com/render?m=1102574169844&amp;ca=db46b4cf-5eef-4e7e-8d8b-05fc36111f05" TargetMode="External"/><Relationship Id="rId18" Type="http://schemas.openxmlformats.org/officeDocument/2006/relationships/hyperlink" Target="http://www.ohioemployerlawblog.com/2017/10/just-try-to-curb-your-enthusiasm-about.html" TargetMode="External"/><Relationship Id="rId19" Type="http://schemas.openxmlformats.org/officeDocument/2006/relationships/hyperlink" Target="http://www.ohioemployerlawblog.com/2017/10/the-22nd-nominee-for-worst-employer-o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1131</Words>
  <Characters>6450</Characters>
  <Application>Microsoft Macintosh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26</cp:revision>
  <dcterms:created xsi:type="dcterms:W3CDTF">2017-10-11T14:11:00Z</dcterms:created>
  <dcterms:modified xsi:type="dcterms:W3CDTF">2017-10-11T15:12:00Z</dcterms:modified>
</cp:coreProperties>
</file>