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8B0" w:rsidRPr="00B908B0" w:rsidRDefault="00B908B0" w:rsidP="00B908B0">
      <w:pPr>
        <w:shd w:val="clear" w:color="auto" w:fill="FFFFFF"/>
        <w:spacing w:after="0" w:line="240" w:lineRule="auto"/>
        <w:jc w:val="center"/>
        <w:rPr>
          <w:rFonts w:eastAsia="Times New Roman" w:cstheme="minorHAnsi"/>
          <w:b/>
          <w:bCs/>
          <w:color w:val="201F1E"/>
          <w:sz w:val="28"/>
          <w:szCs w:val="28"/>
          <w:bdr w:val="none" w:sz="0" w:space="0" w:color="auto" w:frame="1"/>
        </w:rPr>
      </w:pPr>
      <w:r w:rsidRPr="00B908B0">
        <w:rPr>
          <w:rFonts w:eastAsia="Times New Roman" w:cstheme="minorHAnsi"/>
          <w:b/>
          <w:bCs/>
          <w:color w:val="201F1E"/>
          <w:sz w:val="28"/>
          <w:szCs w:val="28"/>
          <w:bdr w:val="none" w:sz="0" w:space="0" w:color="auto" w:frame="1"/>
        </w:rPr>
        <w:t>Andrew R. Lubin Named Global Leader in Real Estate by Who’s Who Legal</w:t>
      </w:r>
    </w:p>
    <w:p w:rsidR="00F42F24" w:rsidRPr="00F42F24" w:rsidRDefault="00F42F24" w:rsidP="00F42F24">
      <w:pPr>
        <w:shd w:val="clear" w:color="auto" w:fill="FFFFFF"/>
        <w:spacing w:after="0" w:line="240" w:lineRule="auto"/>
        <w:jc w:val="center"/>
        <w:rPr>
          <w:rFonts w:ascii="Calibri" w:eastAsia="Times New Roman" w:hAnsi="Calibri" w:cs="Calibri"/>
          <w:color w:val="201F1E"/>
        </w:rPr>
      </w:pPr>
      <w:r w:rsidRPr="00F42F24">
        <w:rPr>
          <w:rFonts w:ascii="inherit" w:eastAsia="Times New Roman" w:hAnsi="inherit" w:cs="Calibri"/>
          <w:color w:val="201F1E"/>
          <w:sz w:val="28"/>
          <w:szCs w:val="28"/>
          <w:bdr w:val="none" w:sz="0" w:space="0" w:color="auto" w:frame="1"/>
        </w:rPr>
        <w:t> </w:t>
      </w:r>
    </w:p>
    <w:p w:rsidR="00B908B0" w:rsidRDefault="00F42F24" w:rsidP="00B908B0">
      <w:r w:rsidRPr="00F42F24">
        <w:rPr>
          <w:rFonts w:ascii="Calibri" w:eastAsia="Times New Roman" w:hAnsi="Calibri" w:cs="Calibri"/>
          <w:color w:val="201F1E"/>
          <w:bdr w:val="none" w:sz="0" w:space="0" w:color="auto" w:frame="1"/>
        </w:rPr>
        <w:t>NEW HAVEN, Connecticut (</w:t>
      </w:r>
      <w:r w:rsidR="00B908B0">
        <w:rPr>
          <w:rFonts w:ascii="Calibri" w:eastAsia="Times New Roman" w:hAnsi="Calibri" w:cs="Calibri"/>
          <w:color w:val="201F1E"/>
          <w:bdr w:val="none" w:sz="0" w:space="0" w:color="auto" w:frame="1"/>
        </w:rPr>
        <w:t>June 9</w:t>
      </w:r>
      <w:r w:rsidRPr="00F42F24">
        <w:rPr>
          <w:rFonts w:ascii="Calibri" w:eastAsia="Times New Roman" w:hAnsi="Calibri" w:cs="Calibri"/>
          <w:color w:val="201F1E"/>
          <w:bdr w:val="none" w:sz="0" w:space="0" w:color="auto" w:frame="1"/>
        </w:rPr>
        <w:t xml:space="preserve">, 2020) – </w:t>
      </w:r>
      <w:r w:rsidR="00B908B0" w:rsidRPr="00B06AB2">
        <w:t xml:space="preserve">Attorney Andrew R. Lubin, a principal with the law firm of Neubert, Pepe &amp; Monteith, P.C. has been </w:t>
      </w:r>
      <w:r w:rsidR="00B908B0">
        <w:t xml:space="preserve">selected by Who’s Who Legal (WWL) as a Global Leader in Real Estate. As defined by WWL, “Who’s Who Legal: Real Estate seeks to identify private practice lawyers with a proven track record in providing advice to clients incorporating tenants, investors and developers on all aspects of buying, selling, letting, developing and managing real estate.” </w:t>
      </w:r>
    </w:p>
    <w:p w:rsidR="00B908B0" w:rsidRPr="00B06AB2" w:rsidRDefault="00B908B0" w:rsidP="00B908B0">
      <w:r>
        <w:t>Attorney Lubin earns the WWL designation Global Leader after a rigorous and independent client and peer review research process. As such, he is considered as an international leader in the field of real estate. There are currently only four Connecticut lawyers selected by Who’s Who Legal in the field of real estate.</w:t>
      </w:r>
    </w:p>
    <w:p w:rsidR="00B908B0" w:rsidRDefault="00B908B0" w:rsidP="00B908B0">
      <w:r w:rsidRPr="00B06AB2">
        <w:t xml:space="preserve">Andrew Lubin is an experienced real estate, commercial finance, and commercial and business law attorney. He assists clients in all aspects of acquisition, financing, leasing, management, restructuring and disposition of retail, residential, office and industrial properties. </w:t>
      </w:r>
      <w:r w:rsidRPr="00352F56">
        <w:t xml:space="preserve">In addition to his traditional lending roll, Attorney Lubin has developed a subspecialty in closing both SBA 7a and 504 Loans. </w:t>
      </w:r>
      <w:r>
        <w:t>He</w:t>
      </w:r>
      <w:r w:rsidRPr="00352F56">
        <w:t xml:space="preserve"> is one of only a handful of lawyers in Connecticut </w:t>
      </w:r>
      <w:r>
        <w:t>to</w:t>
      </w:r>
      <w:r w:rsidRPr="00352F56">
        <w:t xml:space="preserve"> receive a “Designated Attorney” certification from the U.S. Small Business Administration.</w:t>
      </w:r>
    </w:p>
    <w:p w:rsidR="00B908B0" w:rsidRPr="00B06AB2" w:rsidRDefault="00B908B0" w:rsidP="00B908B0">
      <w:r w:rsidRPr="00B06AB2">
        <w:t xml:space="preserve">Attorney Lubin </w:t>
      </w:r>
      <w:r>
        <w:t>is frequently</w:t>
      </w:r>
      <w:r w:rsidRPr="00B06AB2">
        <w:t xml:space="preserve"> </w:t>
      </w:r>
      <w:r>
        <w:t xml:space="preserve">recognized by clients and peers for his professional achievements. Notably, </w:t>
      </w:r>
      <w:r w:rsidRPr="00B06AB2">
        <w:t xml:space="preserve">listed in Best Lawyers since 2001, </w:t>
      </w:r>
      <w:r>
        <w:t xml:space="preserve">he has been </w:t>
      </w:r>
      <w:r w:rsidRPr="00B06AB2">
        <w:t>named the </w:t>
      </w:r>
      <w:r w:rsidRPr="00B06AB2">
        <w:rPr>
          <w:i/>
          <w:iCs/>
        </w:rPr>
        <w:t>Best Lawyers</w:t>
      </w:r>
      <w:r w:rsidRPr="00B06AB2">
        <w:t> 2014</w:t>
      </w:r>
      <w:r>
        <w:t>, 2017</w:t>
      </w:r>
      <w:r w:rsidRPr="00B06AB2">
        <w:t xml:space="preserve"> and 20</w:t>
      </w:r>
      <w:r>
        <w:t>20</w:t>
      </w:r>
      <w:r w:rsidRPr="00B06AB2">
        <w:t xml:space="preserve"> Real Estate “Lawyer of the Year” in New Haven</w:t>
      </w:r>
      <w:r>
        <w:t>. Additionally, he</w:t>
      </w:r>
      <w:r w:rsidRPr="00B06AB2">
        <w:t xml:space="preserve"> has been listed in Connecticut Super Lawyers since its inception</w:t>
      </w:r>
      <w:r>
        <w:t xml:space="preserve">, is regularly named to the Connecticut Top 50 Super Lawyers list, and holds a Martindale-Hubbell AV Preeminent rating. </w:t>
      </w:r>
      <w:r w:rsidRPr="001D1C57">
        <w:t>Attorney Lubin is an elected Fellow of the American College of Real Estate Lawyers and the American College of Mortgage Attorneys. </w:t>
      </w:r>
      <w:r>
        <w:t xml:space="preserve">He </w:t>
      </w:r>
      <w:r w:rsidRPr="001D1C57">
        <w:t xml:space="preserve">is </w:t>
      </w:r>
      <w:r>
        <w:t xml:space="preserve">also </w:t>
      </w:r>
      <w:r w:rsidRPr="001D1C57">
        <w:t>an elected Fellow of The Connecticut Bar Foundati</w:t>
      </w:r>
      <w:r>
        <w:t>on and American Bar Foundation.</w:t>
      </w:r>
    </w:p>
    <w:p w:rsidR="00F42F24" w:rsidRPr="00F42F24" w:rsidRDefault="00F42F24" w:rsidP="007F0DA6">
      <w:pPr>
        <w:shd w:val="clear" w:color="auto" w:fill="FFFFFF"/>
        <w:spacing w:after="0" w:line="240" w:lineRule="auto"/>
        <w:jc w:val="both"/>
        <w:rPr>
          <w:rFonts w:ascii="Calibri" w:eastAsia="Times New Roman" w:hAnsi="Calibri" w:cs="Calibri"/>
          <w:color w:val="201F1E"/>
        </w:rPr>
      </w:pPr>
      <w:bookmarkStart w:id="0" w:name="_GoBack"/>
      <w:bookmarkEnd w:id="0"/>
      <w:r w:rsidRPr="00F42F24">
        <w:rPr>
          <w:rFonts w:ascii="Calibri" w:eastAsia="Times New Roman" w:hAnsi="Calibri" w:cs="Calibri"/>
          <w:b/>
          <w:bCs/>
          <w:color w:val="201F1E"/>
          <w:bdr w:val="none" w:sz="0" w:space="0" w:color="auto" w:frame="1"/>
        </w:rPr>
        <w:t>About Neubert, Pepe &amp; Monteith</w:t>
      </w:r>
    </w:p>
    <w:p w:rsidR="00F42F24" w:rsidRDefault="00F42F24" w:rsidP="007F0DA6">
      <w:pPr>
        <w:shd w:val="clear" w:color="auto" w:fill="FFFFFF"/>
        <w:spacing w:after="0" w:line="240" w:lineRule="auto"/>
        <w:jc w:val="both"/>
        <w:rPr>
          <w:rFonts w:ascii="Calibri" w:eastAsia="Times New Roman" w:hAnsi="Calibri" w:cs="Calibri"/>
          <w:color w:val="201F1E"/>
          <w:bdr w:val="none" w:sz="0" w:space="0" w:color="auto" w:frame="1"/>
        </w:rPr>
      </w:pPr>
      <w:r w:rsidRPr="00F42F24">
        <w:rPr>
          <w:rFonts w:ascii="Calibri" w:eastAsia="Times New Roman" w:hAnsi="Calibri" w:cs="Calibri"/>
          <w:color w:val="201F1E"/>
          <w:bdr w:val="none" w:sz="0" w:space="0" w:color="auto" w:frame="1"/>
        </w:rPr>
        <w:t>Neubert, Pepe &amp; Monteith, P.C. is a general practice law firm in New Haven, Connecticut with offices in Hartford and Fairfield, Connecticut and White Plains, New York (</w:t>
      </w:r>
      <w:hyperlink r:id="rId5" w:tgtFrame="_blank" w:history="1">
        <w:r w:rsidRPr="00F42F24">
          <w:rPr>
            <w:rFonts w:ascii="Calibri" w:eastAsia="Times New Roman" w:hAnsi="Calibri" w:cs="Calibri"/>
            <w:color w:val="0000FF"/>
            <w:u w:val="single"/>
            <w:bdr w:val="none" w:sz="0" w:space="0" w:color="auto" w:frame="1"/>
          </w:rPr>
          <w:t>npmlaw.com</w:t>
        </w:r>
      </w:hyperlink>
      <w:r w:rsidRPr="00F42F24">
        <w:rPr>
          <w:rFonts w:ascii="Calibri" w:eastAsia="Times New Roman" w:hAnsi="Calibri" w:cs="Calibri"/>
          <w:u w:val="single"/>
          <w:bdr w:val="none" w:sz="0" w:space="0" w:color="auto" w:frame="1"/>
        </w:rPr>
        <w:t>)</w:t>
      </w:r>
      <w:r w:rsidRPr="00F42F24">
        <w:rPr>
          <w:rFonts w:ascii="Calibri" w:eastAsia="Times New Roman" w:hAnsi="Calibri" w:cs="Calibri"/>
          <w:color w:val="201F1E"/>
          <w:bdr w:val="none" w:sz="0" w:space="0" w:color="auto" w:frame="1"/>
        </w:rPr>
        <w:t>. Our team of attorneys possesses the exceptional legal and professional skills required to meet clients’ objectives. The team’s depth, talent, and dedication to client success allow Neubert, Pepe &amp; Monteith to better serve clients locally and nationally.</w:t>
      </w:r>
    </w:p>
    <w:p w:rsidR="007F0DA6" w:rsidRPr="00F42F24" w:rsidRDefault="007F0DA6" w:rsidP="007F0DA6">
      <w:pPr>
        <w:shd w:val="clear" w:color="auto" w:fill="FFFFFF"/>
        <w:spacing w:after="0" w:line="240" w:lineRule="auto"/>
        <w:jc w:val="both"/>
        <w:rPr>
          <w:rFonts w:ascii="Calibri" w:eastAsia="Times New Roman" w:hAnsi="Calibri" w:cs="Calibri"/>
          <w:color w:val="201F1E"/>
        </w:rPr>
      </w:pPr>
    </w:p>
    <w:p w:rsidR="00F42F24" w:rsidRPr="00F42F24" w:rsidRDefault="00F42F24" w:rsidP="00F42F24">
      <w:pPr>
        <w:shd w:val="clear" w:color="auto" w:fill="FFFFFF"/>
        <w:spacing w:after="0" w:line="240" w:lineRule="auto"/>
        <w:rPr>
          <w:rFonts w:ascii="Calibri" w:eastAsia="Times New Roman" w:hAnsi="Calibri" w:cs="Calibri"/>
          <w:color w:val="201F1E"/>
        </w:rPr>
      </w:pPr>
      <w:r w:rsidRPr="00F42F24">
        <w:rPr>
          <w:rFonts w:ascii="Calibri" w:eastAsia="Times New Roman" w:hAnsi="Calibri" w:cs="Calibri"/>
          <w:color w:val="201F1E"/>
          <w:bdr w:val="none" w:sz="0" w:space="0" w:color="auto" w:frame="1"/>
        </w:rPr>
        <w:t> </w:t>
      </w:r>
    </w:p>
    <w:p w:rsidR="00F42F24" w:rsidRPr="00F42F24" w:rsidRDefault="00F42F24" w:rsidP="00F42F24">
      <w:pPr>
        <w:pStyle w:val="ListParagraph"/>
        <w:numPr>
          <w:ilvl w:val="0"/>
          <w:numId w:val="2"/>
        </w:numPr>
        <w:shd w:val="clear" w:color="auto" w:fill="FFFFFF"/>
        <w:spacing w:after="0" w:line="240" w:lineRule="auto"/>
        <w:jc w:val="center"/>
        <w:rPr>
          <w:rFonts w:ascii="Calibri" w:eastAsia="Times New Roman" w:hAnsi="Calibri" w:cs="Calibri"/>
          <w:color w:val="201F1E"/>
        </w:rPr>
      </w:pPr>
      <w:r w:rsidRPr="00F42F24">
        <w:rPr>
          <w:rFonts w:ascii="Calibri" w:eastAsia="Times New Roman" w:hAnsi="Calibri" w:cs="Calibri"/>
          <w:color w:val="201F1E"/>
          <w:bdr w:val="none" w:sz="0" w:space="0" w:color="auto" w:frame="1"/>
        </w:rPr>
        <w:t>END    -</w:t>
      </w:r>
    </w:p>
    <w:p w:rsidR="007805AB" w:rsidRDefault="00B908B0"/>
    <w:sectPr w:rsidR="007805AB" w:rsidSect="007F0DA6">
      <w:pgSz w:w="12240" w:h="15840"/>
      <w:pgMar w:top="18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42C6"/>
    <w:multiLevelType w:val="hybridMultilevel"/>
    <w:tmpl w:val="68CE06B8"/>
    <w:lvl w:ilvl="0" w:tplc="52B8D9F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262980"/>
    <w:multiLevelType w:val="multilevel"/>
    <w:tmpl w:val="9EA6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F24"/>
    <w:rsid w:val="0006709E"/>
    <w:rsid w:val="00346315"/>
    <w:rsid w:val="00393F00"/>
    <w:rsid w:val="007F0DA6"/>
    <w:rsid w:val="00B908B0"/>
    <w:rsid w:val="00E31E18"/>
    <w:rsid w:val="00F4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5F0A"/>
  <w15:chartTrackingRefBased/>
  <w15:docId w15:val="{49306FEE-7E12-45BA-BE55-862A3529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5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pmla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Sterling</dc:creator>
  <cp:keywords/>
  <dc:description/>
  <cp:lastModifiedBy>Adrian Sterling</cp:lastModifiedBy>
  <cp:revision>2</cp:revision>
  <dcterms:created xsi:type="dcterms:W3CDTF">2020-06-09T15:56:00Z</dcterms:created>
  <dcterms:modified xsi:type="dcterms:W3CDTF">2020-06-09T15:56:00Z</dcterms:modified>
</cp:coreProperties>
</file>