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518E05" w14:textId="67AEF834" w:rsidR="00194F7D" w:rsidRDefault="004E656B">
      <w:pPr>
        <w:rPr>
          <w:b/>
          <w:u w:val="single"/>
        </w:rPr>
      </w:pPr>
      <w:r w:rsidRPr="004E656B">
        <w:rPr>
          <w:b/>
          <w:u w:val="single"/>
        </w:rPr>
        <w:t>LawPa</w:t>
      </w:r>
      <w:r w:rsidR="005B37E1">
        <w:rPr>
          <w:b/>
          <w:u w:val="single"/>
        </w:rPr>
        <w:t xml:space="preserve">ct Blog and News Summary - June 24 - July </w:t>
      </w:r>
      <w:r w:rsidR="00394B09">
        <w:rPr>
          <w:b/>
          <w:u w:val="single"/>
        </w:rPr>
        <w:t>3</w:t>
      </w:r>
      <w:r w:rsidRPr="004E656B">
        <w:rPr>
          <w:b/>
          <w:u w:val="single"/>
        </w:rPr>
        <w:t>, 2015</w:t>
      </w:r>
    </w:p>
    <w:p w14:paraId="34C24636" w14:textId="77777777" w:rsidR="004E656B" w:rsidRDefault="004E656B">
      <w:pPr>
        <w:rPr>
          <w:b/>
          <w:u w:val="single"/>
        </w:rPr>
      </w:pPr>
    </w:p>
    <w:p w14:paraId="1C0C4AC7" w14:textId="77777777" w:rsidR="004E656B" w:rsidRDefault="004E656B">
      <w:pPr>
        <w:rPr>
          <w:b/>
          <w:u w:val="single"/>
        </w:rPr>
      </w:pPr>
    </w:p>
    <w:p w14:paraId="1B65B6EB" w14:textId="28571ACF" w:rsidR="004E656B" w:rsidRDefault="004E656B">
      <w:pPr>
        <w:rPr>
          <w:b/>
          <w:u w:val="single"/>
        </w:rPr>
      </w:pPr>
      <w:r>
        <w:rPr>
          <w:b/>
          <w:u w:val="single"/>
        </w:rPr>
        <w:t xml:space="preserve">June </w:t>
      </w:r>
      <w:r w:rsidR="005B37E1">
        <w:rPr>
          <w:b/>
          <w:u w:val="single"/>
        </w:rPr>
        <w:t>24</w:t>
      </w:r>
    </w:p>
    <w:p w14:paraId="438BE200" w14:textId="77777777" w:rsidR="007D463E" w:rsidRDefault="007D463E"/>
    <w:p w14:paraId="530BDF25" w14:textId="66477252" w:rsidR="00280BC6" w:rsidRDefault="005D3AAB">
      <w:r>
        <w:t xml:space="preserve">1.  </w:t>
      </w:r>
      <w:r w:rsidR="00280BC6">
        <w:t>“</w:t>
      </w:r>
      <w:r w:rsidR="00280BC6" w:rsidRPr="00280BC6">
        <w:t>Court of Chancery Denies Beneficiary’s Petition to Modify Testamentary Trust and Holds that, Even if all Beneficiaries Agree to Modify, if the Modification Conflicts with the Testator’s Intent then the Testator’s Intent Controls</w:t>
      </w:r>
      <w:r w:rsidR="00280BC6">
        <w:t xml:space="preserve">”  (Gordon, Fournaris and Mammarella)  </w:t>
      </w:r>
      <w:hyperlink r:id="rId5" w:history="1">
        <w:r w:rsidR="00280BC6" w:rsidRPr="006F4F95">
          <w:rPr>
            <w:rStyle w:val="Hyperlink"/>
          </w:rPr>
          <w:t>http://www.gfmlaw.com/blog/court-chancery-denies-beneficiary’s-petition-modify-testamentary-trust-and-holds-even-if-all</w:t>
        </w:r>
      </w:hyperlink>
    </w:p>
    <w:p w14:paraId="0B178C57" w14:textId="77777777" w:rsidR="00280BC6" w:rsidRDefault="00280BC6"/>
    <w:p w14:paraId="4BF08A2E" w14:textId="5B168CB2" w:rsidR="00E97EAC" w:rsidRDefault="00E97EAC">
      <w:r>
        <w:t xml:space="preserve">2. “The Bankruptcy Trustee Took My Tuition Payment” (Bowie &amp; Jensen) </w:t>
      </w:r>
      <w:hyperlink r:id="rId6" w:history="1">
        <w:r w:rsidRPr="006F4F95">
          <w:rPr>
            <w:rStyle w:val="Hyperlink"/>
          </w:rPr>
          <w:t>https://www.bowie-jensen.com/2015/06/the-bankruptcy-trustee-took-my-tuition-payment/</w:t>
        </w:r>
      </w:hyperlink>
    </w:p>
    <w:p w14:paraId="7C21B0FB" w14:textId="77777777" w:rsidR="00E97EAC" w:rsidRDefault="00E97EAC"/>
    <w:p w14:paraId="6027F99D" w14:textId="77777777" w:rsidR="00280BC6" w:rsidRDefault="00280BC6"/>
    <w:p w14:paraId="4D9CB0B7" w14:textId="0F342E01" w:rsidR="00413F95" w:rsidRPr="00413F95" w:rsidRDefault="00413F95">
      <w:pPr>
        <w:rPr>
          <w:b/>
          <w:u w:val="single"/>
        </w:rPr>
      </w:pPr>
      <w:r w:rsidRPr="00413F95">
        <w:rPr>
          <w:b/>
          <w:u w:val="single"/>
        </w:rPr>
        <w:t>June 25</w:t>
      </w:r>
    </w:p>
    <w:p w14:paraId="5FD5A7D1" w14:textId="77777777" w:rsidR="00413F95" w:rsidRDefault="00413F95"/>
    <w:p w14:paraId="789FF185" w14:textId="67B70AEC" w:rsidR="00280BC6" w:rsidRDefault="00413F95">
      <w:r>
        <w:t xml:space="preserve">1. </w:t>
      </w:r>
      <w:r w:rsidR="005D3AAB">
        <w:t xml:space="preserve">“A Lesson in How NOT to Respond to a Harassment Complaint”  (Meyers, Roman, Friedberg &amp; Lewis)  </w:t>
      </w:r>
      <w:hyperlink r:id="rId7" w:history="1">
        <w:r w:rsidR="005D3AAB" w:rsidRPr="006F4F95">
          <w:rPr>
            <w:rStyle w:val="Hyperlink"/>
          </w:rPr>
          <w:t>http://www.ohioemployerlawblog.com/2015/06/a-lesson-in-how-not-to-respond-to.html</w:t>
        </w:r>
      </w:hyperlink>
    </w:p>
    <w:p w14:paraId="4E1678FB" w14:textId="77777777" w:rsidR="005D3AAB" w:rsidRDefault="005D3AAB"/>
    <w:p w14:paraId="4F2C1ADC" w14:textId="77777777" w:rsidR="005D3AAB" w:rsidRDefault="005D3AAB"/>
    <w:p w14:paraId="6A0F566A" w14:textId="742AF1C6" w:rsidR="005D3AAB" w:rsidRDefault="00413F95">
      <w:r>
        <w:t>2</w:t>
      </w:r>
      <w:r w:rsidR="005D3AAB">
        <w:t xml:space="preserve">. </w:t>
      </w:r>
      <w:r>
        <w:t xml:space="preserve">“Supreme Court Holds Up Affordable Care Act - Again” (Helsell Fetterman) </w:t>
      </w:r>
      <w:r w:rsidR="005D3AAB">
        <w:t xml:space="preserve"> </w:t>
      </w:r>
      <w:hyperlink r:id="rId8" w:history="1">
        <w:r w:rsidRPr="006F4F95">
          <w:rPr>
            <w:rStyle w:val="Hyperlink"/>
          </w:rPr>
          <w:t>http://www.helsell.com/employment/supreme-court-upholds-affordable-care-act-again/</w:t>
        </w:r>
      </w:hyperlink>
    </w:p>
    <w:p w14:paraId="0673A931" w14:textId="77777777" w:rsidR="00413F95" w:rsidRDefault="00413F95"/>
    <w:p w14:paraId="083B7095" w14:textId="34E990B9" w:rsidR="00413F95" w:rsidRDefault="00413F95"/>
    <w:p w14:paraId="7F61DC4D" w14:textId="684D60AB" w:rsidR="000314CB" w:rsidRPr="000314CB" w:rsidRDefault="000314CB">
      <w:pPr>
        <w:rPr>
          <w:b/>
          <w:u w:val="single"/>
        </w:rPr>
      </w:pPr>
      <w:r w:rsidRPr="000314CB">
        <w:rPr>
          <w:b/>
          <w:u w:val="single"/>
        </w:rPr>
        <w:t>June 26</w:t>
      </w:r>
    </w:p>
    <w:p w14:paraId="6407490C" w14:textId="77777777" w:rsidR="005D3AAB" w:rsidRDefault="005D3AAB"/>
    <w:p w14:paraId="7B827322" w14:textId="51B508EF" w:rsidR="000314CB" w:rsidRDefault="000314CB">
      <w:r>
        <w:t xml:space="preserve">1. “WIRTW #372 - Bad Work Day Edition”  (Meyers, Roman, Friedberg &amp; Lewis)  </w:t>
      </w:r>
      <w:hyperlink r:id="rId9" w:history="1">
        <w:r w:rsidRPr="006F4F95">
          <w:rPr>
            <w:rStyle w:val="Hyperlink"/>
          </w:rPr>
          <w:t>http://www.ohioemployerlawblog.com/2015/06/wirtw-372-bad-work-day-edition.html</w:t>
        </w:r>
      </w:hyperlink>
    </w:p>
    <w:p w14:paraId="2C1FC8B1" w14:textId="77777777" w:rsidR="000314CB" w:rsidRDefault="000314CB"/>
    <w:p w14:paraId="0B07A38B" w14:textId="2B1B3458" w:rsidR="000314CB" w:rsidRDefault="000314CB">
      <w:r>
        <w:lastRenderedPageBreak/>
        <w:t xml:space="preserve">2. “My Appearance on Stossel  Now Live on the Internet”  (Meyers, Roman, Friedberg &amp; Lewis) </w:t>
      </w:r>
      <w:hyperlink r:id="rId10" w:history="1">
        <w:r w:rsidRPr="006F4F95">
          <w:rPr>
            <w:rStyle w:val="Hyperlink"/>
          </w:rPr>
          <w:t>http://www.ohioemployerlawblog.com/2015/06/my-appearance-on-stossel-now-live-on.html</w:t>
        </w:r>
      </w:hyperlink>
    </w:p>
    <w:p w14:paraId="21B66BE4" w14:textId="77777777" w:rsidR="000314CB" w:rsidRDefault="000314CB"/>
    <w:p w14:paraId="4DB3EC29" w14:textId="77777777" w:rsidR="000314CB" w:rsidRDefault="000314CB"/>
    <w:p w14:paraId="5988B42E" w14:textId="333375AB" w:rsidR="000314CB" w:rsidRDefault="000314CB">
      <w:r>
        <w:t xml:space="preserve">3. “US Supreme Court Rules on Same-Sex Marriage”  (Helsell Fetterman) </w:t>
      </w:r>
      <w:hyperlink r:id="rId11" w:history="1">
        <w:r w:rsidRPr="006F4F95">
          <w:rPr>
            <w:rStyle w:val="Hyperlink"/>
          </w:rPr>
          <w:t>http://www.helsell.com/religion/us-supreme-court-rules-same-sex-marriage/</w:t>
        </w:r>
      </w:hyperlink>
    </w:p>
    <w:p w14:paraId="7C306DB7" w14:textId="77777777" w:rsidR="000314CB" w:rsidRDefault="000314CB"/>
    <w:p w14:paraId="5835F903" w14:textId="03D3D265" w:rsidR="000314CB" w:rsidRDefault="000314CB"/>
    <w:p w14:paraId="359B751E" w14:textId="04B41E64" w:rsidR="004D6D0F" w:rsidRDefault="004D6D0F">
      <w:r>
        <w:t xml:space="preserve">4. “You Gotta’ Fight for Your Right to IP”  (Bowie &amp; Jensen) </w:t>
      </w:r>
      <w:hyperlink r:id="rId12" w:history="1">
        <w:r w:rsidRPr="006F4F95">
          <w:rPr>
            <w:rStyle w:val="Hyperlink"/>
          </w:rPr>
          <w:t>https://www.bowie-jensen.com/2015/06/you-gotta-fight-for-your-right-to-ip/</w:t>
        </w:r>
      </w:hyperlink>
    </w:p>
    <w:p w14:paraId="5D51C390" w14:textId="77777777" w:rsidR="004D6D0F" w:rsidRDefault="004D6D0F"/>
    <w:p w14:paraId="0A77B2B8" w14:textId="77777777" w:rsidR="000314CB" w:rsidRDefault="000314CB"/>
    <w:p w14:paraId="1B54E13B" w14:textId="2251638F" w:rsidR="000B53FA" w:rsidRDefault="000B53FA">
      <w:pPr>
        <w:rPr>
          <w:b/>
          <w:u w:val="single"/>
        </w:rPr>
      </w:pPr>
      <w:r w:rsidRPr="000B53FA">
        <w:rPr>
          <w:b/>
          <w:u w:val="single"/>
        </w:rPr>
        <w:t>June 29</w:t>
      </w:r>
    </w:p>
    <w:p w14:paraId="27653799" w14:textId="77777777" w:rsidR="000B53FA" w:rsidRDefault="000B53FA">
      <w:pPr>
        <w:rPr>
          <w:b/>
          <w:u w:val="single"/>
        </w:rPr>
      </w:pPr>
    </w:p>
    <w:p w14:paraId="788B6B2B" w14:textId="23AECA12" w:rsidR="000B53FA" w:rsidRPr="000B53FA" w:rsidRDefault="000B53FA">
      <w:r>
        <w:t xml:space="preserve">1.  “Master Grants Petitioners’ Motion </w:t>
      </w:r>
      <w:r w:rsidRPr="000B53FA">
        <w:t>for an Award of Attorneys’ Fees and Costs Following Rejection of Petitioners’ Challenge to Validity of Wills, Cites the Existence of Probable Cause and Exceptional Circumstances</w:t>
      </w:r>
      <w:r>
        <w:t xml:space="preserve">” (Gordon, Fournaris and Mammarella) </w:t>
      </w:r>
    </w:p>
    <w:p w14:paraId="7112A978" w14:textId="179B5B04" w:rsidR="000B53FA" w:rsidRDefault="00665AC4">
      <w:hyperlink r:id="rId13" w:history="1">
        <w:r w:rsidR="000B53FA" w:rsidRPr="006F4F95">
          <w:rPr>
            <w:rStyle w:val="Hyperlink"/>
          </w:rPr>
          <w:t>http://www.gfmlaw.com/blog/master-grants-petitioners’-motion-award-attorneys’-fees-and-costs-following-rejection</w:t>
        </w:r>
      </w:hyperlink>
    </w:p>
    <w:p w14:paraId="3831F422" w14:textId="77777777" w:rsidR="000B53FA" w:rsidRDefault="000B53FA"/>
    <w:p w14:paraId="703B2A6E" w14:textId="42041A07" w:rsidR="00B20038" w:rsidRDefault="00B20038">
      <w:r>
        <w:t xml:space="preserve">2. “Equal in Love But Not Yet Equal At Work - The Next Frontier of LGBT Rights” (Meyers, Roman, Friedberg &amp; Lewis) </w:t>
      </w:r>
      <w:hyperlink r:id="rId14" w:history="1">
        <w:r w:rsidRPr="006F4F95">
          <w:rPr>
            <w:rStyle w:val="Hyperlink"/>
          </w:rPr>
          <w:t>http://www.ohioemployerlawblog.com/2015/06/equal-in-love-but-not-yet-equal-at.html</w:t>
        </w:r>
      </w:hyperlink>
    </w:p>
    <w:p w14:paraId="71ED537C" w14:textId="77777777" w:rsidR="00AD3B13" w:rsidRDefault="00AD3B13"/>
    <w:p w14:paraId="38A8C1F2" w14:textId="55F5EAAF" w:rsidR="00AD3B13" w:rsidRDefault="00AD3B13">
      <w:r>
        <w:t xml:space="preserve">3. . “Law Lends Finality to Planning with Revocable Trusts” (Bowie &amp; Jensen) </w:t>
      </w:r>
      <w:hyperlink r:id="rId15" w:history="1">
        <w:r w:rsidRPr="006F4F95">
          <w:rPr>
            <w:rStyle w:val="Hyperlink"/>
          </w:rPr>
          <w:t>https://www.bowie-jensen.com/2015/06/law-lends-finality-to-planning-with-revocable-trusts/</w:t>
        </w:r>
      </w:hyperlink>
    </w:p>
    <w:p w14:paraId="66470586" w14:textId="77777777" w:rsidR="00B20038" w:rsidRDefault="00B20038"/>
    <w:p w14:paraId="5294EB18" w14:textId="77777777" w:rsidR="00CD4589" w:rsidRDefault="00CD4589"/>
    <w:p w14:paraId="360BCA71" w14:textId="77777777" w:rsidR="00CD4589" w:rsidRDefault="00CD4589"/>
    <w:p w14:paraId="7D6218E7" w14:textId="37625D8A" w:rsidR="00CD4589" w:rsidRDefault="00CD4589">
      <w:pPr>
        <w:rPr>
          <w:b/>
          <w:u w:val="single"/>
        </w:rPr>
      </w:pPr>
      <w:r w:rsidRPr="00CD4589">
        <w:rPr>
          <w:b/>
          <w:u w:val="single"/>
        </w:rPr>
        <w:t>June 30</w:t>
      </w:r>
    </w:p>
    <w:p w14:paraId="53AB4847" w14:textId="77777777" w:rsidR="00CD4589" w:rsidRDefault="00CD4589">
      <w:pPr>
        <w:rPr>
          <w:b/>
          <w:u w:val="single"/>
        </w:rPr>
      </w:pPr>
    </w:p>
    <w:p w14:paraId="6D00C121" w14:textId="3FD177A7" w:rsidR="00CD4589" w:rsidRDefault="00CD4589">
      <w:r w:rsidRPr="00CD4589">
        <w:rPr>
          <w:b/>
        </w:rPr>
        <w:t>1</w:t>
      </w:r>
      <w:r>
        <w:t xml:space="preserve">. “Obama to Announce New Overtime Regulations, but Will They Really Matter?” (Meyers, Roman, Friedberg &amp; Lewis) </w:t>
      </w:r>
      <w:hyperlink r:id="rId16" w:history="1">
        <w:r w:rsidRPr="006F4F95">
          <w:rPr>
            <w:rStyle w:val="Hyperlink"/>
          </w:rPr>
          <w:t>http://www.ohioemployerlawblog.com/2015/06/obama-to-announce-new-overtime.html</w:t>
        </w:r>
      </w:hyperlink>
    </w:p>
    <w:p w14:paraId="1F93DDF9" w14:textId="77777777" w:rsidR="00CD4589" w:rsidRDefault="00CD4589"/>
    <w:p w14:paraId="61E81B48" w14:textId="7F795B3C" w:rsidR="00CD4589" w:rsidRDefault="00CD4589">
      <w:r>
        <w:t xml:space="preserve">2. “New Forma for Residential Real Estate Purchases With Mortgages” (Tuesley, Hall, Konopa) </w:t>
      </w:r>
      <w:hyperlink r:id="rId17" w:history="1">
        <w:r w:rsidRPr="006F4F95">
          <w:rPr>
            <w:rStyle w:val="Hyperlink"/>
          </w:rPr>
          <w:t>https://thklaw.com/new-forms-for-residential-real-estate-purchases/</w:t>
        </w:r>
      </w:hyperlink>
    </w:p>
    <w:p w14:paraId="6D7A8176" w14:textId="77777777" w:rsidR="00CD4589" w:rsidRDefault="00CD4589"/>
    <w:p w14:paraId="6DADFC5D" w14:textId="5E7EB5D3" w:rsidR="00CD4589" w:rsidRDefault="00CD4589">
      <w:r>
        <w:t>3.</w:t>
      </w:r>
      <w:r w:rsidR="001C6E0D">
        <w:t xml:space="preserve"> “Real Estate Decisions, Choices and Options” (Margrave Celmins)</w:t>
      </w:r>
      <w:r>
        <w:t xml:space="preserve"> </w:t>
      </w:r>
      <w:hyperlink r:id="rId18" w:history="1">
        <w:r w:rsidR="001C6E0D" w:rsidRPr="006F4F95">
          <w:rPr>
            <w:rStyle w:val="Hyperlink"/>
          </w:rPr>
          <w:t>http://mclawfirm.com/real-estate/real-estate-decisions-choices-and-options-part-i.html</w:t>
        </w:r>
      </w:hyperlink>
    </w:p>
    <w:p w14:paraId="3DCB3082" w14:textId="77777777" w:rsidR="001C6E0D" w:rsidRDefault="001C6E0D"/>
    <w:p w14:paraId="3E123658" w14:textId="615B0D0B" w:rsidR="001C6E0D" w:rsidRDefault="001C6E0D">
      <w:r>
        <w:t xml:space="preserve">4. “Premises Liability” (Margrave Celmins) </w:t>
      </w:r>
      <w:hyperlink r:id="rId19" w:history="1">
        <w:r w:rsidRPr="006F4F95">
          <w:rPr>
            <w:rStyle w:val="Hyperlink"/>
          </w:rPr>
          <w:t>http://mclawfirm.com/personal-injury/premises-liability.html</w:t>
        </w:r>
      </w:hyperlink>
    </w:p>
    <w:p w14:paraId="7E9A7BF7" w14:textId="77777777" w:rsidR="001C6E0D" w:rsidRDefault="001C6E0D"/>
    <w:p w14:paraId="7D104F4F" w14:textId="5F008393" w:rsidR="001C6E0D" w:rsidRDefault="00A25C9D">
      <w:r>
        <w:t xml:space="preserve">5. “Master Recommends Removal of Executor” (Gordon, Fournaris and Mammarella)  </w:t>
      </w:r>
      <w:hyperlink r:id="rId20" w:history="1">
        <w:r w:rsidRPr="006F4F95">
          <w:rPr>
            <w:rStyle w:val="Hyperlink"/>
          </w:rPr>
          <w:t>http://www.gfmlaw.com/blog/master-recommends-removal-executor</w:t>
        </w:r>
      </w:hyperlink>
    </w:p>
    <w:p w14:paraId="31C47AF1" w14:textId="77777777" w:rsidR="00A25C9D" w:rsidRDefault="00A25C9D"/>
    <w:p w14:paraId="59AD2F8A" w14:textId="77777777" w:rsidR="00A25C9D" w:rsidRDefault="00A25C9D"/>
    <w:p w14:paraId="64059F9E" w14:textId="46C94C1C" w:rsidR="00A25C9D" w:rsidRDefault="00A25C9D">
      <w:pPr>
        <w:rPr>
          <w:b/>
          <w:u w:val="single"/>
        </w:rPr>
      </w:pPr>
      <w:r w:rsidRPr="00A25C9D">
        <w:rPr>
          <w:b/>
          <w:u w:val="single"/>
        </w:rPr>
        <w:t>July 1</w:t>
      </w:r>
    </w:p>
    <w:p w14:paraId="3379B49A" w14:textId="77777777" w:rsidR="00A25C9D" w:rsidRDefault="00A25C9D">
      <w:pPr>
        <w:rPr>
          <w:b/>
          <w:u w:val="single"/>
        </w:rPr>
      </w:pPr>
    </w:p>
    <w:p w14:paraId="5F123709" w14:textId="06E0CA58" w:rsidR="00A25C9D" w:rsidRDefault="00A25C9D">
      <w:r>
        <w:t>1. “</w:t>
      </w:r>
      <w:r w:rsidRPr="00A25C9D">
        <w:rPr>
          <w:rFonts w:cs="Times"/>
          <w:color w:val="0E0E0E"/>
        </w:rPr>
        <w:t>EEOC updates pregnancy discrimination guidance to embrace accommodations</w:t>
      </w:r>
      <w:r>
        <w:t>” (Meyers, Roman, Friedberg &amp; Lewis)</w:t>
      </w:r>
      <w:r w:rsidRPr="00A25C9D">
        <w:t xml:space="preserve"> </w:t>
      </w:r>
      <w:hyperlink r:id="rId21" w:history="1">
        <w:r w:rsidRPr="006F4F95">
          <w:rPr>
            <w:rStyle w:val="Hyperlink"/>
          </w:rPr>
          <w:t>http://www.ohioemployerlawblog.com/2015/07/eeoc-updates-pregnancy-discrimination.html</w:t>
        </w:r>
      </w:hyperlink>
    </w:p>
    <w:p w14:paraId="72939174" w14:textId="77777777" w:rsidR="00A25C9D" w:rsidRDefault="00A25C9D"/>
    <w:p w14:paraId="78BF3329" w14:textId="6E2E8C44" w:rsidR="00A25C9D" w:rsidRDefault="00A25C9D">
      <w:r>
        <w:t xml:space="preserve">2. “Certified Trademark Lawyer Rebecca Crandall Joins McGuire Wood </w:t>
      </w:r>
      <w:r w:rsidR="00E97EAC">
        <w:t xml:space="preserve">&amp; </w:t>
      </w:r>
      <w:r>
        <w:t>Bissette” (McGuire</w:t>
      </w:r>
      <w:r w:rsidR="00E97EAC">
        <w:t xml:space="preserve">, Wood &amp; Bissette) </w:t>
      </w:r>
      <w:r>
        <w:t xml:space="preserve"> </w:t>
      </w:r>
      <w:hyperlink r:id="rId22" w:history="1">
        <w:r w:rsidR="00E97EAC" w:rsidRPr="006F4F95">
          <w:rPr>
            <w:rStyle w:val="Hyperlink"/>
          </w:rPr>
          <w:t>http://www.mwblawyers.com/certified-trademark-lawyer-rebecca-crandall-joins-mcguire-wood-bissette/</w:t>
        </w:r>
      </w:hyperlink>
    </w:p>
    <w:p w14:paraId="75FD35A3" w14:textId="77777777" w:rsidR="00E97EAC" w:rsidRDefault="00E97EAC"/>
    <w:p w14:paraId="0AC7F90E" w14:textId="6B30B022" w:rsidR="00E97EAC" w:rsidRDefault="00E97EAC">
      <w:r>
        <w:t xml:space="preserve">3. </w:t>
      </w:r>
      <w:r w:rsidR="004D20F3">
        <w:t xml:space="preserve">“Remedies Vary for Wrongful Termination of a Construction Contract” (Bowie &amp; Jensen - originally posted 6/22) </w:t>
      </w:r>
      <w:hyperlink r:id="rId23" w:history="1">
        <w:r w:rsidR="004D20F3" w:rsidRPr="006F4F95">
          <w:rPr>
            <w:rStyle w:val="Hyperlink"/>
          </w:rPr>
          <w:t>https://www.bowie-jensen.com/2015/06/remedies-vary-for-wrongful-termination-of-a-construction-contract/</w:t>
        </w:r>
      </w:hyperlink>
    </w:p>
    <w:p w14:paraId="7723609F" w14:textId="77777777" w:rsidR="004D20F3" w:rsidRDefault="004D20F3"/>
    <w:p w14:paraId="45E1FC91" w14:textId="7DDA602E" w:rsidR="004D20F3" w:rsidRDefault="004D20F3">
      <w:r>
        <w:t xml:space="preserve">4. </w:t>
      </w:r>
      <w:r w:rsidR="00201B0D">
        <w:t xml:space="preserve">“What Are the Requirements for Non-Compete Agreements in Texas?” (Adair &amp; Myers) </w:t>
      </w:r>
      <w:hyperlink r:id="rId24" w:history="1">
        <w:r w:rsidR="00A469B5" w:rsidRPr="006F4F95">
          <w:rPr>
            <w:rStyle w:val="Hyperlink"/>
          </w:rPr>
          <w:t>http://www.am-law.com/blog/2015/07/what-are-the-requirements-for-non-compete-agreements-in-texas-p2.shtml</w:t>
        </w:r>
      </w:hyperlink>
    </w:p>
    <w:p w14:paraId="1D28066C" w14:textId="77777777" w:rsidR="00A469B5" w:rsidRPr="00A25C9D" w:rsidRDefault="00A469B5"/>
    <w:p w14:paraId="17BCF21E" w14:textId="77777777" w:rsidR="00A25C9D" w:rsidRDefault="00A25C9D"/>
    <w:p w14:paraId="3DA8CCEE" w14:textId="77777777" w:rsidR="00A469B5" w:rsidRDefault="00A469B5"/>
    <w:p w14:paraId="0FCAA8FF" w14:textId="77777777" w:rsidR="00A469B5" w:rsidRDefault="00A469B5"/>
    <w:p w14:paraId="6CC1ECA4" w14:textId="2C69DCB4" w:rsidR="00A469B5" w:rsidRPr="00A469B5" w:rsidRDefault="00A469B5">
      <w:pPr>
        <w:rPr>
          <w:b/>
          <w:u w:val="single"/>
        </w:rPr>
      </w:pPr>
      <w:r w:rsidRPr="00A469B5">
        <w:rPr>
          <w:b/>
          <w:u w:val="single"/>
        </w:rPr>
        <w:t>July 1 (continued)</w:t>
      </w:r>
    </w:p>
    <w:p w14:paraId="66A03DA5" w14:textId="77777777" w:rsidR="00A469B5" w:rsidRDefault="00A469B5"/>
    <w:p w14:paraId="6EB63447" w14:textId="3490A713" w:rsidR="00A25C9D" w:rsidRDefault="00A469B5">
      <w:r>
        <w:t>5.</w:t>
      </w:r>
      <w:r w:rsidR="00442244">
        <w:t xml:space="preserve"> “5</w:t>
      </w:r>
      <w:r>
        <w:t xml:space="preserve"> Million Workers to Get Overtime Pay” (Helsell Fetterman) </w:t>
      </w:r>
      <w:hyperlink r:id="rId25" w:history="1">
        <w:r w:rsidRPr="006F4F95">
          <w:rPr>
            <w:rStyle w:val="Hyperlink"/>
          </w:rPr>
          <w:t>http://www.helsell.com/employment/5-million-workers-to-get-overtime-pay/</w:t>
        </w:r>
      </w:hyperlink>
    </w:p>
    <w:p w14:paraId="5B18B178" w14:textId="77777777" w:rsidR="00A469B5" w:rsidRDefault="00A469B5"/>
    <w:p w14:paraId="2C666024" w14:textId="77777777" w:rsidR="00442244" w:rsidRDefault="00442244"/>
    <w:p w14:paraId="6E830F8E" w14:textId="34F8A98E" w:rsidR="00442244" w:rsidRDefault="00442244">
      <w:pPr>
        <w:rPr>
          <w:b/>
          <w:u w:val="single"/>
        </w:rPr>
      </w:pPr>
      <w:r w:rsidRPr="00442244">
        <w:rPr>
          <w:b/>
          <w:u w:val="single"/>
        </w:rPr>
        <w:t>July 2</w:t>
      </w:r>
    </w:p>
    <w:p w14:paraId="428D86E0" w14:textId="77777777" w:rsidR="00442244" w:rsidRDefault="00442244">
      <w:pPr>
        <w:rPr>
          <w:b/>
          <w:u w:val="single"/>
        </w:rPr>
      </w:pPr>
    </w:p>
    <w:p w14:paraId="4A7C147E" w14:textId="647C9568" w:rsidR="00442244" w:rsidRDefault="00442244">
      <w:r>
        <w:t>1</w:t>
      </w:r>
      <w:r w:rsidR="004D6D0F">
        <w:t xml:space="preserve">. “WIRTW - The Happy Birthday Edition” (Meyers, Roman, Friedberg &amp; Lewis) </w:t>
      </w:r>
      <w:hyperlink r:id="rId26" w:history="1">
        <w:r w:rsidR="004D6D0F" w:rsidRPr="006F4F95">
          <w:rPr>
            <w:rStyle w:val="Hyperlink"/>
          </w:rPr>
          <w:t>http://www.ohioemployerlawblog.com/2015/07/wirtw-373-happy-birthday-edition.html</w:t>
        </w:r>
      </w:hyperlink>
    </w:p>
    <w:p w14:paraId="219AA2CB" w14:textId="77777777" w:rsidR="004D6D0F" w:rsidRDefault="004D6D0F"/>
    <w:p w14:paraId="00AE75E5" w14:textId="076DF1C4" w:rsidR="00442244" w:rsidRDefault="00F367BD">
      <w:r>
        <w:t xml:space="preserve">2. “Mitigation of Damages in Injury Cases” (Margrave Celmins) </w:t>
      </w:r>
      <w:hyperlink r:id="rId27" w:history="1">
        <w:r w:rsidRPr="006F4F95">
          <w:rPr>
            <w:rStyle w:val="Hyperlink"/>
          </w:rPr>
          <w:t>http://mclawfirm.com/personal-injury/mitigation-of-damages-in-injury-cases.html</w:t>
        </w:r>
      </w:hyperlink>
    </w:p>
    <w:p w14:paraId="6F10A450" w14:textId="77777777" w:rsidR="00F367BD" w:rsidRDefault="00F367BD"/>
    <w:p w14:paraId="2121FFBA" w14:textId="798A9867" w:rsidR="0033752C" w:rsidRDefault="0033752C">
      <w:r>
        <w:t xml:space="preserve">3. “Is It a Crime to Spank Your Child?” (Helsell Fetterman) </w:t>
      </w:r>
      <w:hyperlink r:id="rId28" w:history="1">
        <w:r w:rsidRPr="006F4F95">
          <w:rPr>
            <w:rStyle w:val="Hyperlink"/>
          </w:rPr>
          <w:t>http://www.helsell.com/family-law/is-is-it-a-crime-to-spank-your-child/</w:t>
        </w:r>
      </w:hyperlink>
    </w:p>
    <w:p w14:paraId="1FF0F4A9" w14:textId="77777777" w:rsidR="0033752C" w:rsidRDefault="0033752C"/>
    <w:p w14:paraId="2DD46FFD" w14:textId="77777777" w:rsidR="00665AC4" w:rsidRDefault="00665AC4"/>
    <w:p w14:paraId="49D9018B" w14:textId="77777777" w:rsidR="00665AC4" w:rsidRDefault="00665AC4"/>
    <w:p w14:paraId="251D1A06" w14:textId="77777777" w:rsidR="00665AC4" w:rsidRPr="00665AC4" w:rsidRDefault="00665AC4">
      <w:pPr>
        <w:rPr>
          <w:b/>
          <w:u w:val="single"/>
        </w:rPr>
      </w:pPr>
      <w:r w:rsidRPr="00665AC4">
        <w:rPr>
          <w:b/>
          <w:u w:val="single"/>
        </w:rPr>
        <w:t>July 3</w:t>
      </w:r>
    </w:p>
    <w:p w14:paraId="7C1403F7" w14:textId="77777777" w:rsidR="00665AC4" w:rsidRDefault="00665AC4"/>
    <w:p w14:paraId="5505A393" w14:textId="24FAED38" w:rsidR="0033752C" w:rsidRDefault="00665AC4">
      <w:r>
        <w:t xml:space="preserve">1. “The Immunization Debate” (Helsell Fetterman) </w:t>
      </w:r>
      <w:hyperlink r:id="rId29" w:history="1">
        <w:r w:rsidRPr="006F4F95">
          <w:rPr>
            <w:rStyle w:val="Hyperlink"/>
          </w:rPr>
          <w:t>http://www.helsell.com/family-law/the-immunization-debate/</w:t>
        </w:r>
      </w:hyperlink>
    </w:p>
    <w:p w14:paraId="5FAFB850" w14:textId="77777777" w:rsidR="00665AC4" w:rsidRPr="00442244" w:rsidRDefault="00665AC4">
      <w:bookmarkStart w:id="0" w:name="_GoBack"/>
      <w:bookmarkEnd w:id="0"/>
    </w:p>
    <w:sectPr w:rsidR="00665AC4" w:rsidRPr="00442244" w:rsidSect="00C0027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56B"/>
    <w:rsid w:val="000314CB"/>
    <w:rsid w:val="000B53FA"/>
    <w:rsid w:val="00194F7D"/>
    <w:rsid w:val="001C6E0D"/>
    <w:rsid w:val="00201B0D"/>
    <w:rsid w:val="00280BC6"/>
    <w:rsid w:val="0033752C"/>
    <w:rsid w:val="00394B09"/>
    <w:rsid w:val="00413F95"/>
    <w:rsid w:val="00442244"/>
    <w:rsid w:val="004D20F3"/>
    <w:rsid w:val="004D6D0F"/>
    <w:rsid w:val="004E656B"/>
    <w:rsid w:val="005B37E1"/>
    <w:rsid w:val="005D3AAB"/>
    <w:rsid w:val="00665AC4"/>
    <w:rsid w:val="007D463E"/>
    <w:rsid w:val="00A25C9D"/>
    <w:rsid w:val="00A469B5"/>
    <w:rsid w:val="00AD3B13"/>
    <w:rsid w:val="00B20038"/>
    <w:rsid w:val="00C00275"/>
    <w:rsid w:val="00CA2921"/>
    <w:rsid w:val="00CD4589"/>
    <w:rsid w:val="00CF36FF"/>
    <w:rsid w:val="00DD6772"/>
    <w:rsid w:val="00DE2D60"/>
    <w:rsid w:val="00E97EAC"/>
    <w:rsid w:val="00F367BD"/>
    <w:rsid w:val="00FE1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38D0F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EastAsia" w:hAnsiTheme="majorHAnsi" w:cstheme="minorBidi"/>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656B"/>
    <w:rPr>
      <w:color w:val="0000FF" w:themeColor="hyperlink"/>
      <w:u w:val="single"/>
    </w:rPr>
  </w:style>
  <w:style w:type="character" w:styleId="FollowedHyperlink">
    <w:name w:val="FollowedHyperlink"/>
    <w:basedOn w:val="DefaultParagraphFont"/>
    <w:uiPriority w:val="99"/>
    <w:semiHidden/>
    <w:unhideWhenUsed/>
    <w:rsid w:val="00A25C9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EastAsia" w:hAnsiTheme="majorHAnsi" w:cstheme="minorBidi"/>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656B"/>
    <w:rPr>
      <w:color w:val="0000FF" w:themeColor="hyperlink"/>
      <w:u w:val="single"/>
    </w:rPr>
  </w:style>
  <w:style w:type="character" w:styleId="FollowedHyperlink">
    <w:name w:val="FollowedHyperlink"/>
    <w:basedOn w:val="DefaultParagraphFont"/>
    <w:uiPriority w:val="99"/>
    <w:semiHidden/>
    <w:unhideWhenUsed/>
    <w:rsid w:val="00A25C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ohioemployerlawblog.com/2015/06/wirtw-372-bad-work-day-edition.html" TargetMode="External"/><Relationship Id="rId20" Type="http://schemas.openxmlformats.org/officeDocument/2006/relationships/hyperlink" Target="http://www.gfmlaw.com/blog/master-recommends-removal-executor" TargetMode="External"/><Relationship Id="rId21" Type="http://schemas.openxmlformats.org/officeDocument/2006/relationships/hyperlink" Target="http://www.ohioemployerlawblog.com/2015/07/eeoc-updates-pregnancy-discrimination.html" TargetMode="External"/><Relationship Id="rId22" Type="http://schemas.openxmlformats.org/officeDocument/2006/relationships/hyperlink" Target="http://www.mwblawyers.com/certified-trademark-lawyer-rebecca-crandall-joins-mcguire-wood-bissette/" TargetMode="External"/><Relationship Id="rId23" Type="http://schemas.openxmlformats.org/officeDocument/2006/relationships/hyperlink" Target="https://www.bowie-jensen.com/2015/06/remedies-vary-for-wrongful-termination-of-a-construction-contract/" TargetMode="External"/><Relationship Id="rId24" Type="http://schemas.openxmlformats.org/officeDocument/2006/relationships/hyperlink" Target="http://www.am-law.com/blog/2015/07/what-are-the-requirements-for-non-compete-agreements-in-texas-p2.shtml" TargetMode="External"/><Relationship Id="rId25" Type="http://schemas.openxmlformats.org/officeDocument/2006/relationships/hyperlink" Target="http://www.helsell.com/employment/5-million-workers-to-get-overtime-pay/" TargetMode="External"/><Relationship Id="rId26" Type="http://schemas.openxmlformats.org/officeDocument/2006/relationships/hyperlink" Target="http://www.ohioemployerlawblog.com/2015/07/wirtw-373-happy-birthday-edition.html" TargetMode="External"/><Relationship Id="rId27" Type="http://schemas.openxmlformats.org/officeDocument/2006/relationships/hyperlink" Target="http://mclawfirm.com/personal-injury/mitigation-of-damages-in-injury-cases.html" TargetMode="External"/><Relationship Id="rId28" Type="http://schemas.openxmlformats.org/officeDocument/2006/relationships/hyperlink" Target="http://www.helsell.com/family-law/is-is-it-a-crime-to-spank-your-child/" TargetMode="External"/><Relationship Id="rId29" Type="http://schemas.openxmlformats.org/officeDocument/2006/relationships/hyperlink" Target="http://www.helsell.com/family-law/the-immunization-debate/" TargetMode="Externa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hyperlink" Target="http://www.ohioemployerlawblog.com/2015/06/my-appearance-on-stossel-now-live-on.html" TargetMode="External"/><Relationship Id="rId11" Type="http://schemas.openxmlformats.org/officeDocument/2006/relationships/hyperlink" Target="http://www.helsell.com/religion/us-supreme-court-rules-same-sex-marriage/" TargetMode="External"/><Relationship Id="rId12" Type="http://schemas.openxmlformats.org/officeDocument/2006/relationships/hyperlink" Target="https://www.bowie-jensen.com/2015/06/you-gotta-fight-for-your-right-to-ip/" TargetMode="External"/><Relationship Id="rId13" Type="http://schemas.openxmlformats.org/officeDocument/2006/relationships/hyperlink" Target="http://www.gfmlaw.com/blog/master-grants-petitioners'-motion-award-attorneys'-fees-and-costs-following-rejection" TargetMode="External"/><Relationship Id="rId14" Type="http://schemas.openxmlformats.org/officeDocument/2006/relationships/hyperlink" Target="http://www.ohioemployerlawblog.com/2015/06/equal-in-love-but-not-yet-equal-at.html" TargetMode="External"/><Relationship Id="rId15" Type="http://schemas.openxmlformats.org/officeDocument/2006/relationships/hyperlink" Target="https://www.bowie-jensen.com/2015/06/law-lends-finality-to-planning-with-revocable-trusts/" TargetMode="External"/><Relationship Id="rId16" Type="http://schemas.openxmlformats.org/officeDocument/2006/relationships/hyperlink" Target="http://www.ohioemployerlawblog.com/2015/06/obama-to-announce-new-overtime.html" TargetMode="External"/><Relationship Id="rId17" Type="http://schemas.openxmlformats.org/officeDocument/2006/relationships/hyperlink" Target="https://thklaw.com/new-forms-for-residential-real-estate-purchases/" TargetMode="External"/><Relationship Id="rId18" Type="http://schemas.openxmlformats.org/officeDocument/2006/relationships/hyperlink" Target="http://mclawfirm.com/real-estate/real-estate-decisions-choices-and-options-part-i.html" TargetMode="External"/><Relationship Id="rId19" Type="http://schemas.openxmlformats.org/officeDocument/2006/relationships/hyperlink" Target="http://mclawfirm.com/personal-injury/premises-liability.html"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gfmlaw.com/blog/court-chancery-denies-beneficiary's-petition-modify-testamentary-trust-and-holds-even-if-all" TargetMode="External"/><Relationship Id="rId6" Type="http://schemas.openxmlformats.org/officeDocument/2006/relationships/hyperlink" Target="https://www.bowie-jensen.com/2015/06/the-bankruptcy-trustee-took-my-tuition-payment/" TargetMode="External"/><Relationship Id="rId7" Type="http://schemas.openxmlformats.org/officeDocument/2006/relationships/hyperlink" Target="http://www.ohioemployerlawblog.com/2015/06/a-lesson-in-how-not-to-respond-to.html" TargetMode="External"/><Relationship Id="rId8" Type="http://schemas.openxmlformats.org/officeDocument/2006/relationships/hyperlink" Target="http://www.helsell.com/employment/supreme-court-upholds-affordable-care-act-ag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1065</Words>
  <Characters>6077</Characters>
  <Application>Microsoft Macintosh Word</Application>
  <DocSecurity>0</DocSecurity>
  <Lines>50</Lines>
  <Paragraphs>14</Paragraphs>
  <ScaleCrop>false</ScaleCrop>
  <Company/>
  <LinksUpToDate>false</LinksUpToDate>
  <CharactersWithSpaces>7128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Cook</dc:creator>
  <cp:keywords/>
  <dc:description/>
  <cp:lastModifiedBy>Sherri Cook</cp:lastModifiedBy>
  <cp:revision>5</cp:revision>
  <dcterms:created xsi:type="dcterms:W3CDTF">2015-07-02T18:25:00Z</dcterms:created>
  <dcterms:modified xsi:type="dcterms:W3CDTF">2015-07-06T00:20:00Z</dcterms:modified>
</cp:coreProperties>
</file>